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92EA" w14:textId="77777777" w:rsidR="00214077" w:rsidRPr="00FA6BE2" w:rsidRDefault="00D543F1">
      <w:pPr>
        <w:spacing w:after="0" w:line="265" w:lineRule="auto"/>
        <w:ind w:left="-15" w:right="0" w:firstLine="1"/>
        <w:rPr>
          <w:szCs w:val="24"/>
        </w:rPr>
      </w:pPr>
      <w:r w:rsidRPr="00FA6BE2">
        <w:rPr>
          <w:b/>
          <w:szCs w:val="24"/>
        </w:rPr>
        <w:t>IN THE HIGH COURT OF JUSTICE                             CLAIM No.       of 20</w:t>
      </w:r>
    </w:p>
    <w:p w14:paraId="7FE7C63D" w14:textId="77777777" w:rsidR="00214077" w:rsidRPr="00FA6BE2" w:rsidRDefault="00D543F1">
      <w:pPr>
        <w:spacing w:after="519" w:line="265" w:lineRule="auto"/>
        <w:ind w:left="-15" w:right="0" w:firstLine="1"/>
        <w:rPr>
          <w:szCs w:val="24"/>
        </w:rPr>
      </w:pPr>
      <w:r w:rsidRPr="00FA6BE2">
        <w:rPr>
          <w:b/>
          <w:szCs w:val="24"/>
        </w:rPr>
        <w:t>CHANCERY  DIVISION</w:t>
      </w:r>
    </w:p>
    <w:p w14:paraId="79AD0AF1" w14:textId="77777777" w:rsidR="00214077" w:rsidRPr="00FA6BE2" w:rsidRDefault="00D543F1">
      <w:pPr>
        <w:spacing w:after="245" w:line="265" w:lineRule="auto"/>
        <w:ind w:left="-15" w:right="0" w:firstLine="1"/>
        <w:rPr>
          <w:szCs w:val="24"/>
        </w:rPr>
      </w:pPr>
      <w:r w:rsidRPr="00FA6BE2">
        <w:rPr>
          <w:b/>
          <w:szCs w:val="24"/>
        </w:rPr>
        <w:t>CLAIMANT:</w:t>
      </w:r>
    </w:p>
    <w:p w14:paraId="046EADCC" w14:textId="50FE4F94" w:rsidR="00214077" w:rsidRPr="00FA6BE2" w:rsidRDefault="00D543F1" w:rsidP="004D4CE5">
      <w:pPr>
        <w:spacing w:after="0" w:line="265" w:lineRule="auto"/>
        <w:ind w:left="756" w:right="0" w:firstLine="1"/>
        <w:rPr>
          <w:szCs w:val="24"/>
        </w:rPr>
      </w:pPr>
      <w:r w:rsidRPr="00FA6BE2">
        <w:rPr>
          <w:b/>
          <w:szCs w:val="24"/>
        </w:rPr>
        <w:t>[</w:t>
      </w:r>
      <w:r w:rsidR="00535BC5" w:rsidRPr="00FA6BE2">
        <w:rPr>
          <w:b/>
          <w:szCs w:val="24"/>
        </w:rPr>
        <w:t>The Competition and Markets Authority</w:t>
      </w:r>
      <w:r w:rsidRPr="00FA6BE2">
        <w:rPr>
          <w:b/>
          <w:szCs w:val="24"/>
        </w:rPr>
        <w:t xml:space="preserve">] </w:t>
      </w:r>
      <w:r w:rsidRPr="00FA6BE2">
        <w:rPr>
          <w:b/>
          <w:i/>
          <w:szCs w:val="24"/>
        </w:rPr>
        <w:t>[insert address]</w:t>
      </w:r>
    </w:p>
    <w:p w14:paraId="250E1B4A" w14:textId="77777777" w:rsidR="00214077" w:rsidRPr="00FA6BE2" w:rsidRDefault="00D543F1">
      <w:pPr>
        <w:spacing w:after="245" w:line="265" w:lineRule="auto"/>
        <w:ind w:left="-15" w:right="0" w:firstLine="1"/>
        <w:rPr>
          <w:szCs w:val="24"/>
        </w:rPr>
      </w:pPr>
      <w:r w:rsidRPr="00FA6BE2">
        <w:rPr>
          <w:b/>
          <w:szCs w:val="24"/>
        </w:rPr>
        <w:t>PREMISES TO WHICH THIS WARRANT RELATES:</w:t>
      </w:r>
    </w:p>
    <w:p w14:paraId="2939B7DB" w14:textId="77777777" w:rsidR="00214077" w:rsidRPr="00FA6BE2" w:rsidRDefault="00D543F1">
      <w:pPr>
        <w:spacing w:after="789" w:line="259" w:lineRule="auto"/>
        <w:ind w:left="745" w:right="0" w:firstLine="0"/>
        <w:jc w:val="left"/>
        <w:rPr>
          <w:szCs w:val="24"/>
        </w:rPr>
      </w:pPr>
      <w:r w:rsidRPr="00FA6BE2">
        <w:rPr>
          <w:b/>
          <w:i/>
          <w:szCs w:val="24"/>
        </w:rPr>
        <w:t>[insert address]</w:t>
      </w:r>
    </w:p>
    <w:p w14:paraId="264F1B76" w14:textId="77777777" w:rsidR="00214077" w:rsidRPr="00FA6BE2" w:rsidRDefault="00D543F1">
      <w:pPr>
        <w:spacing w:after="0" w:line="265" w:lineRule="auto"/>
        <w:ind w:left="779" w:right="0" w:firstLine="1"/>
        <w:rPr>
          <w:szCs w:val="24"/>
        </w:rPr>
      </w:pPr>
      <w:r w:rsidRPr="00FA6BE2">
        <w:rPr>
          <w:b/>
          <w:szCs w:val="24"/>
        </w:rPr>
        <w:t>WARRANT TO ENTER PREMISES AND EXERCISE POWERS</w:t>
      </w:r>
    </w:p>
    <w:p w14:paraId="43DD3B9C" w14:textId="0E7B3CD8" w:rsidR="00214077" w:rsidRPr="00FA6BE2" w:rsidRDefault="00D543F1">
      <w:pPr>
        <w:pStyle w:val="Heading1"/>
        <w:spacing w:after="641"/>
        <w:ind w:left="0" w:right="189"/>
      </w:pPr>
      <w:r>
        <w:t>UNDER SECTION</w:t>
      </w:r>
      <w:r w:rsidR="00535BC5">
        <w:t xml:space="preserve"> 75 OF THE DIGITAL MARKETS COMPETITION AND CONSUMER</w:t>
      </w:r>
      <w:r w:rsidR="00E04716" w:rsidRPr="00A46A56">
        <w:rPr>
          <w:color w:val="auto"/>
        </w:rPr>
        <w:t>S</w:t>
      </w:r>
      <w:r w:rsidR="00535BC5">
        <w:t xml:space="preserve"> ACT 202</w:t>
      </w:r>
      <w:r w:rsidR="0045538D">
        <w:t>4</w:t>
      </w:r>
    </w:p>
    <w:p w14:paraId="19449CED" w14:textId="2FBD3BCF" w:rsidR="00214077" w:rsidRPr="00FA6BE2" w:rsidRDefault="00D543F1">
      <w:pPr>
        <w:spacing w:after="245" w:line="265" w:lineRule="auto"/>
        <w:ind w:left="-15" w:right="0" w:firstLine="1"/>
        <w:rPr>
          <w:szCs w:val="24"/>
        </w:rPr>
      </w:pPr>
      <w:r w:rsidRPr="00FA6BE2">
        <w:rPr>
          <w:b/>
          <w:szCs w:val="24"/>
        </w:rPr>
        <w:t xml:space="preserve">To </w:t>
      </w:r>
      <w:r w:rsidRPr="00FA6BE2">
        <w:rPr>
          <w:b/>
          <w:i/>
          <w:szCs w:val="24"/>
        </w:rPr>
        <w:t>[insert name of person/undertaking</w:t>
      </w:r>
      <w:r w:rsidRPr="00FA6BE2">
        <w:rPr>
          <w:b/>
          <w:szCs w:val="24"/>
        </w:rPr>
        <w:t>, who is believed to be the occupier of the</w:t>
      </w:r>
      <w:r w:rsidRPr="00FA6BE2">
        <w:rPr>
          <w:b/>
          <w:i/>
          <w:szCs w:val="24"/>
        </w:rPr>
        <w:t xml:space="preserve">] </w:t>
      </w:r>
      <w:r w:rsidRPr="00FA6BE2">
        <w:rPr>
          <w:b/>
          <w:szCs w:val="24"/>
        </w:rPr>
        <w:t xml:space="preserve">premises described above (“the premises”) and to any person in charge of, or operating at or from, the </w:t>
      </w:r>
      <w:r w:rsidR="00483393">
        <w:rPr>
          <w:b/>
          <w:szCs w:val="24"/>
        </w:rPr>
        <w:t>p</w:t>
      </w:r>
      <w:r w:rsidRPr="00FA6BE2">
        <w:rPr>
          <w:b/>
          <w:szCs w:val="24"/>
        </w:rPr>
        <w:t>remises:</w:t>
      </w:r>
    </w:p>
    <w:p w14:paraId="7844EDFC" w14:textId="6A5175D4" w:rsidR="00214077" w:rsidRPr="00FA6BE2" w:rsidRDefault="00D543F1">
      <w:pPr>
        <w:spacing w:after="275" w:line="233" w:lineRule="auto"/>
        <w:ind w:left="27" w:right="370"/>
        <w:rPr>
          <w:i/>
        </w:rPr>
      </w:pPr>
      <w:r w:rsidRPr="71A4B283">
        <w:rPr>
          <w:i/>
        </w:rPr>
        <w:t xml:space="preserve">You should read the terms of this </w:t>
      </w:r>
      <w:proofErr w:type="gramStart"/>
      <w:r w:rsidRPr="71A4B283">
        <w:rPr>
          <w:i/>
        </w:rPr>
        <w:t>Warrant</w:t>
      </w:r>
      <w:proofErr w:type="gramEnd"/>
      <w:r w:rsidRPr="71A4B283">
        <w:rPr>
          <w:i/>
        </w:rPr>
        <w:t xml:space="preserve"> and the accompanying Explanatory Note very carefully.  You are advised to consult a Solicitor as soon as possible.  If you intentionally obstruct an officer or fail to comply with any requirement of the officers or other persons exercising their powers under the Warrant, you may be committing a criminal offence under sections </w:t>
      </w:r>
      <w:r w:rsidR="008F3E91" w:rsidRPr="71A4B283">
        <w:rPr>
          <w:i/>
        </w:rPr>
        <w:t>9</w:t>
      </w:r>
      <w:r w:rsidR="006D1E85" w:rsidRPr="71A4B283">
        <w:rPr>
          <w:i/>
        </w:rPr>
        <w:t>3 to 9</w:t>
      </w:r>
      <w:r w:rsidR="000B2DA4" w:rsidRPr="71A4B283">
        <w:rPr>
          <w:i/>
        </w:rPr>
        <w:t>5</w:t>
      </w:r>
      <w:r w:rsidRPr="71A4B283">
        <w:rPr>
          <w:i/>
        </w:rPr>
        <w:t xml:space="preserve"> of the </w:t>
      </w:r>
      <w:r w:rsidR="006D1E85" w:rsidRPr="71A4B283">
        <w:rPr>
          <w:i/>
        </w:rPr>
        <w:t>Digital Markets Competition and Consumer</w:t>
      </w:r>
      <w:r w:rsidR="00783209" w:rsidRPr="00A46A56">
        <w:rPr>
          <w:i/>
          <w:color w:val="auto"/>
          <w:szCs w:val="24"/>
        </w:rPr>
        <w:t>s</w:t>
      </w:r>
      <w:r w:rsidR="006D1E85" w:rsidRPr="71A4B283">
        <w:rPr>
          <w:i/>
        </w:rPr>
        <w:t xml:space="preserve"> Act 2024</w:t>
      </w:r>
      <w:r w:rsidRPr="71A4B283">
        <w:rPr>
          <w:i/>
        </w:rPr>
        <w:t>, the relevant terms of which are set out in Schedule C to this Warrant.</w:t>
      </w:r>
    </w:p>
    <w:p w14:paraId="2B865E04" w14:textId="620EEF6C" w:rsidR="008164F9" w:rsidRPr="00FA6BE2" w:rsidRDefault="008164F9" w:rsidP="008164F9">
      <w:pPr>
        <w:autoSpaceDE w:val="0"/>
        <w:autoSpaceDN w:val="0"/>
        <w:adjustRightInd w:val="0"/>
        <w:spacing w:after="0" w:line="240" w:lineRule="auto"/>
        <w:rPr>
          <w:i/>
          <w:color w:val="auto"/>
          <w:kern w:val="0"/>
        </w:rPr>
      </w:pPr>
      <w:r w:rsidRPr="71A4B283">
        <w:rPr>
          <w:i/>
          <w:color w:val="auto"/>
          <w:kern w:val="0"/>
        </w:rPr>
        <w:t xml:space="preserve">If you obstruct an officer or fail to comply with any requirement of the officers or other persons exercising their powers under the Warrant without reasonable excuse, you may be liable to a civil penalty under section </w:t>
      </w:r>
      <w:r w:rsidR="006D02D2" w:rsidRPr="71A4B283">
        <w:rPr>
          <w:i/>
          <w:color w:val="auto"/>
          <w:kern w:val="0"/>
        </w:rPr>
        <w:t>87</w:t>
      </w:r>
      <w:r w:rsidRPr="71A4B283">
        <w:rPr>
          <w:i/>
          <w:color w:val="auto"/>
          <w:kern w:val="0"/>
        </w:rPr>
        <w:t xml:space="preserve"> of</w:t>
      </w:r>
      <w:r w:rsidR="00ED4A3C" w:rsidRPr="71A4B283">
        <w:rPr>
          <w:i/>
          <w:color w:val="auto"/>
          <w:kern w:val="0"/>
        </w:rPr>
        <w:t xml:space="preserve"> the Digital Markets Competition and Consume</w:t>
      </w:r>
      <w:r w:rsidR="00ED4A3C" w:rsidRPr="00A77027">
        <w:rPr>
          <w:i/>
          <w:color w:val="auto"/>
          <w:kern w:val="0"/>
        </w:rPr>
        <w:t>r</w:t>
      </w:r>
      <w:r w:rsidR="00783209" w:rsidRPr="00A77027">
        <w:rPr>
          <w:i/>
          <w:color w:val="auto"/>
          <w:kern w:val="0"/>
        </w:rPr>
        <w:t>s</w:t>
      </w:r>
      <w:r w:rsidR="00ED4A3C" w:rsidRPr="71A4B283">
        <w:rPr>
          <w:i/>
          <w:color w:val="auto"/>
          <w:kern w:val="0"/>
        </w:rPr>
        <w:t xml:space="preserve"> Act 2024</w:t>
      </w:r>
      <w:r w:rsidRPr="71A4B283">
        <w:rPr>
          <w:i/>
          <w:color w:val="auto"/>
          <w:kern w:val="0"/>
        </w:rPr>
        <w:t>, the relevant terms of which are set out in Schedule C to this Warrant.</w:t>
      </w:r>
    </w:p>
    <w:p w14:paraId="1AC76AC9" w14:textId="77777777" w:rsidR="008164F9" w:rsidRPr="00FA6BE2" w:rsidRDefault="008164F9">
      <w:pPr>
        <w:spacing w:after="275" w:line="233" w:lineRule="auto"/>
        <w:ind w:left="27" w:right="370"/>
        <w:rPr>
          <w:szCs w:val="24"/>
        </w:rPr>
      </w:pPr>
    </w:p>
    <w:p w14:paraId="076ADE1A" w14:textId="61C113A4" w:rsidR="00214077" w:rsidRPr="00FA6BE2" w:rsidRDefault="00D543F1">
      <w:pPr>
        <w:ind w:right="423"/>
      </w:pPr>
      <w:r>
        <w:t xml:space="preserve">An application was made on </w:t>
      </w:r>
      <w:r w:rsidRPr="0C2EA690">
        <w:rPr>
          <w:i/>
          <w:iCs/>
        </w:rPr>
        <w:t>[insert date]</w:t>
      </w:r>
      <w:r>
        <w:t xml:space="preserve"> by Counsel for the </w:t>
      </w:r>
      <w:r w:rsidR="006A4E78">
        <w:t>Competition and Markets Authority</w:t>
      </w:r>
      <w:r>
        <w:t xml:space="preserve"> </w:t>
      </w:r>
      <w:r w:rsidRPr="0C2EA690">
        <w:rPr>
          <w:i/>
          <w:iCs/>
        </w:rPr>
        <w:t xml:space="preserve">[or other name of Claimant] </w:t>
      </w:r>
      <w:r>
        <w:t xml:space="preserve">(“the </w:t>
      </w:r>
      <w:r w:rsidR="006A4E78">
        <w:t>CMA</w:t>
      </w:r>
      <w:r>
        <w:t>”) to The Honourable M</w:t>
      </w:r>
      <w:r w:rsidR="006A4E78">
        <w:t>[]</w:t>
      </w:r>
      <w:r>
        <w:t xml:space="preserve"> Justice </w:t>
      </w:r>
      <w:r w:rsidRPr="0C2EA690">
        <w:rPr>
          <w:i/>
          <w:iCs/>
        </w:rPr>
        <w:t>[insert name]</w:t>
      </w:r>
      <w:r>
        <w:t xml:space="preserve">(“the Judge”), for a warrant under section </w:t>
      </w:r>
      <w:r w:rsidR="00F7329D">
        <w:t>75</w:t>
      </w:r>
      <w:r>
        <w:t xml:space="preserve"> of the </w:t>
      </w:r>
      <w:r w:rsidR="00395401">
        <w:t xml:space="preserve">Digital Markets Competition and </w:t>
      </w:r>
      <w:r w:rsidR="00395401" w:rsidRPr="00A46A56">
        <w:rPr>
          <w:color w:val="auto"/>
        </w:rPr>
        <w:t>Consumer</w:t>
      </w:r>
      <w:r w:rsidR="00B04073" w:rsidRPr="00A46A56">
        <w:rPr>
          <w:color w:val="auto"/>
        </w:rPr>
        <w:t>s</w:t>
      </w:r>
      <w:r w:rsidR="00395401" w:rsidRPr="00A46A56">
        <w:rPr>
          <w:color w:val="auto"/>
        </w:rPr>
        <w:t xml:space="preserve"> Act 2024</w:t>
      </w:r>
      <w:r w:rsidR="0091495B" w:rsidRPr="00A46A56">
        <w:rPr>
          <w:color w:val="auto"/>
        </w:rPr>
        <w:t xml:space="preserve"> </w:t>
      </w:r>
      <w:r w:rsidRPr="00A46A56">
        <w:rPr>
          <w:color w:val="auto"/>
        </w:rPr>
        <w:t>(“the</w:t>
      </w:r>
      <w:r w:rsidR="00B04073" w:rsidRPr="00A46A56">
        <w:rPr>
          <w:color w:val="auto"/>
        </w:rPr>
        <w:t xml:space="preserve"> 2024</w:t>
      </w:r>
      <w:r w:rsidRPr="00A46A56">
        <w:rPr>
          <w:color w:val="auto"/>
        </w:rPr>
        <w:t xml:space="preserve"> Act</w:t>
      </w:r>
      <w:r>
        <w:t>”) on the grounds that</w:t>
      </w:r>
      <w:r w:rsidR="00803057">
        <w:t xml:space="preserve"> </w:t>
      </w:r>
      <w:r w:rsidRPr="0C2EA690">
        <w:rPr>
          <w:i/>
          <w:iCs/>
        </w:rPr>
        <w:t xml:space="preserve">[insert the text of </w:t>
      </w:r>
      <w:r w:rsidR="6C209693" w:rsidRPr="0C2EA690">
        <w:rPr>
          <w:i/>
          <w:iCs/>
        </w:rPr>
        <w:t xml:space="preserve">section </w:t>
      </w:r>
      <w:r w:rsidR="00837209" w:rsidRPr="0C2EA690">
        <w:rPr>
          <w:i/>
          <w:iCs/>
        </w:rPr>
        <w:t>75(1</w:t>
      </w:r>
      <w:r w:rsidR="00837209" w:rsidRPr="629C81EE">
        <w:rPr>
          <w:i/>
          <w:iCs/>
        </w:rPr>
        <w:t>)</w:t>
      </w:r>
      <w:r w:rsidR="00837209" w:rsidRPr="0C2EA690">
        <w:rPr>
          <w:i/>
          <w:iCs/>
        </w:rPr>
        <w:t xml:space="preserve"> and </w:t>
      </w:r>
      <w:r w:rsidRPr="0C2EA690">
        <w:rPr>
          <w:i/>
          <w:iCs/>
        </w:rPr>
        <w:t>the relevant subsection</w:t>
      </w:r>
      <w:r w:rsidR="002E2F36" w:rsidRPr="0C2EA690">
        <w:rPr>
          <w:i/>
          <w:iCs/>
        </w:rPr>
        <w:t xml:space="preserve"> </w:t>
      </w:r>
      <w:r w:rsidR="00C07064" w:rsidRPr="0C2EA690">
        <w:rPr>
          <w:i/>
          <w:iCs/>
        </w:rPr>
        <w:t>75(1)</w:t>
      </w:r>
      <w:r w:rsidR="002E2F36" w:rsidRPr="0C2EA690">
        <w:rPr>
          <w:i/>
          <w:iCs/>
        </w:rPr>
        <w:t>(b)(</w:t>
      </w:r>
      <w:proofErr w:type="spellStart"/>
      <w:r w:rsidR="002E2F36" w:rsidRPr="0C2EA690">
        <w:rPr>
          <w:i/>
          <w:iCs/>
        </w:rPr>
        <w:t>i</w:t>
      </w:r>
      <w:proofErr w:type="spellEnd"/>
      <w:r w:rsidR="002E2F36" w:rsidRPr="0C2EA690">
        <w:rPr>
          <w:i/>
          <w:iCs/>
        </w:rPr>
        <w:t>) and/or (ii</w:t>
      </w:r>
      <w:r w:rsidR="002E2F36" w:rsidRPr="629C81EE">
        <w:rPr>
          <w:i/>
          <w:iCs/>
        </w:rPr>
        <w:t>)</w:t>
      </w:r>
      <w:r w:rsidRPr="0C2EA690">
        <w:rPr>
          <w:i/>
          <w:iCs/>
        </w:rPr>
        <w:t xml:space="preserve"> </w:t>
      </w:r>
      <w:r w:rsidR="00B64AFF" w:rsidRPr="00A46A56">
        <w:rPr>
          <w:i/>
          <w:iCs/>
          <w:color w:val="auto"/>
        </w:rPr>
        <w:t xml:space="preserve">of the 2024 Act </w:t>
      </w:r>
      <w:r w:rsidRPr="0C2EA690">
        <w:rPr>
          <w:i/>
          <w:iCs/>
        </w:rPr>
        <w:t>as appropriate]</w:t>
      </w:r>
      <w:r>
        <w:t>.</w:t>
      </w:r>
    </w:p>
    <w:p w14:paraId="41EBF187" w14:textId="6D67CAE5" w:rsidR="00214077" w:rsidRPr="00FA6BE2" w:rsidRDefault="00D543F1" w:rsidP="00A1499D">
      <w:pPr>
        <w:spacing w:after="0"/>
        <w:ind w:left="53" w:right="0"/>
      </w:pPr>
      <w:r>
        <w:lastRenderedPageBreak/>
        <w:t xml:space="preserve">The Judge read the evidence in support of the application and was satisfied that the grounds in section </w:t>
      </w:r>
      <w:r w:rsidR="009E3F25">
        <w:t>75(1)</w:t>
      </w:r>
      <w:r>
        <w:t xml:space="preserve"> </w:t>
      </w:r>
      <w:r w:rsidRPr="0C2EA690">
        <w:rPr>
          <w:i/>
          <w:iCs/>
        </w:rPr>
        <w:t>[insert the relevant subsection</w:t>
      </w:r>
      <w:r w:rsidR="00C93A74" w:rsidRPr="0C2EA690">
        <w:rPr>
          <w:i/>
          <w:iCs/>
        </w:rPr>
        <w:t>s</w:t>
      </w:r>
      <w:r w:rsidRPr="0C2EA690">
        <w:rPr>
          <w:i/>
          <w:iCs/>
        </w:rPr>
        <w:t xml:space="preserve"> as appropriate]</w:t>
      </w:r>
      <w:r>
        <w:t xml:space="preserve"> of </w:t>
      </w:r>
      <w:r w:rsidRPr="00A46A56">
        <w:rPr>
          <w:color w:val="auto"/>
        </w:rPr>
        <w:t xml:space="preserve">the </w:t>
      </w:r>
      <w:r w:rsidR="008E214C" w:rsidRPr="00A46A56">
        <w:rPr>
          <w:color w:val="auto"/>
        </w:rPr>
        <w:t xml:space="preserve">2024 </w:t>
      </w:r>
      <w:r w:rsidRPr="00A46A56">
        <w:rPr>
          <w:color w:val="auto"/>
        </w:rPr>
        <w:t xml:space="preserve">Act have been met and accepted the undertakings by </w:t>
      </w:r>
      <w:r w:rsidRPr="00A46A56">
        <w:rPr>
          <w:i/>
          <w:iCs/>
          <w:color w:val="auto"/>
        </w:rPr>
        <w:t>[insert name]</w:t>
      </w:r>
      <w:r w:rsidRPr="00A46A56">
        <w:rPr>
          <w:color w:val="auto"/>
        </w:rPr>
        <w:t xml:space="preserve">, an officer of </w:t>
      </w:r>
      <w:r>
        <w:t xml:space="preserve">the </w:t>
      </w:r>
      <w:r w:rsidR="009E0AEE">
        <w:t>CMA</w:t>
      </w:r>
      <w:r>
        <w:t xml:space="preserve"> authorised to act as the “named officer”, set out in Schedule A to this Warrant.  The named officer is the principal officer of the </w:t>
      </w:r>
      <w:r w:rsidR="004D6DC4">
        <w:t>CMA</w:t>
      </w:r>
      <w:r>
        <w:t xml:space="preserve"> in charge of executing this Warrant.</w:t>
      </w:r>
    </w:p>
    <w:p w14:paraId="0C9ACA87" w14:textId="77777777" w:rsidR="002E2F36" w:rsidRPr="00FA6BE2" w:rsidRDefault="002E2F36" w:rsidP="004D4CE5">
      <w:pPr>
        <w:spacing w:after="0"/>
        <w:ind w:left="53" w:right="0"/>
        <w:rPr>
          <w:szCs w:val="24"/>
        </w:rPr>
      </w:pPr>
    </w:p>
    <w:p w14:paraId="139D98E5" w14:textId="77777777" w:rsidR="00214077" w:rsidRPr="00FA6BE2" w:rsidRDefault="00D543F1">
      <w:pPr>
        <w:spacing w:after="288"/>
        <w:ind w:left="53" w:right="423"/>
        <w:rPr>
          <w:szCs w:val="24"/>
        </w:rPr>
      </w:pPr>
      <w:r>
        <w:t xml:space="preserve">As a result of the application, this Warrant in relation to the premises was issued by the Judge on </w:t>
      </w:r>
      <w:r w:rsidRPr="576CE202">
        <w:rPr>
          <w:i/>
          <w:iCs/>
        </w:rPr>
        <w:t>[insert date]</w:t>
      </w:r>
      <w:r>
        <w:t>.</w:t>
      </w:r>
    </w:p>
    <w:p w14:paraId="51824052" w14:textId="7AA3C7AB" w:rsidR="5A38AF9A" w:rsidRDefault="5A38AF9A" w:rsidP="576CE202">
      <w:pPr>
        <w:spacing w:after="288"/>
        <w:ind w:left="53" w:right="423"/>
      </w:pPr>
      <w:r w:rsidRPr="576CE202">
        <w:rPr>
          <w:i/>
          <w:iCs/>
        </w:rPr>
        <w:t>[Include whichever version of paragraph 1 below is appropriate]</w:t>
      </w:r>
    </w:p>
    <w:p w14:paraId="583A5CAE" w14:textId="6D373606" w:rsidR="00214077" w:rsidRPr="00A46A56" w:rsidRDefault="5A38AF9A" w:rsidP="576CE202">
      <w:pPr>
        <w:numPr>
          <w:ilvl w:val="0"/>
          <w:numId w:val="1"/>
        </w:numPr>
        <w:spacing w:after="12"/>
        <w:ind w:right="423" w:hanging="720"/>
        <w:rPr>
          <w:color w:val="auto"/>
        </w:rPr>
      </w:pPr>
      <w:r w:rsidRPr="0C2EA690">
        <w:rPr>
          <w:i/>
          <w:iCs/>
        </w:rPr>
        <w:t xml:space="preserve">[In a domestic case] </w:t>
      </w:r>
      <w:r w:rsidR="00D543F1">
        <w:t>This Warrant is issued</w:t>
      </w:r>
      <w:r w:rsidR="001438A9">
        <w:t xml:space="preserve"> for</w:t>
      </w:r>
      <w:r w:rsidR="009F629D">
        <w:t xml:space="preserve"> the purposes of a breach investigation </w:t>
      </w:r>
      <w:r w:rsidR="00AC4381">
        <w:t>(see section 11</w:t>
      </w:r>
      <w:r w:rsidR="276B3463" w:rsidRPr="00A77027">
        <w:rPr>
          <w:color w:val="auto"/>
        </w:rPr>
        <w:t>8</w:t>
      </w:r>
      <w:r w:rsidR="00AC4381">
        <w:t xml:space="preserve">(1) </w:t>
      </w:r>
      <w:r w:rsidR="00AC4381" w:rsidRPr="00A46A56">
        <w:rPr>
          <w:color w:val="auto"/>
        </w:rPr>
        <w:t xml:space="preserve">of the </w:t>
      </w:r>
      <w:r w:rsidR="008E214C" w:rsidRPr="00A46A56">
        <w:rPr>
          <w:color w:val="auto"/>
        </w:rPr>
        <w:t xml:space="preserve">2024 </w:t>
      </w:r>
      <w:r w:rsidR="00AC4381" w:rsidRPr="00A46A56">
        <w:rPr>
          <w:color w:val="auto"/>
        </w:rPr>
        <w:t>Act)</w:t>
      </w:r>
      <w:r w:rsidR="00A260FA" w:rsidRPr="00A46A56">
        <w:rPr>
          <w:color w:val="auto"/>
        </w:rPr>
        <w:t xml:space="preserve"> </w:t>
      </w:r>
      <w:r w:rsidR="00D543F1" w:rsidRPr="00A46A56">
        <w:rPr>
          <w:i/>
          <w:iCs/>
          <w:color w:val="auto"/>
        </w:rPr>
        <w:t>[insert</w:t>
      </w:r>
      <w:r w:rsidR="00D91890" w:rsidRPr="00A46A56">
        <w:rPr>
          <w:color w:val="auto"/>
        </w:rPr>
        <w:t xml:space="preserve"> </w:t>
      </w:r>
      <w:r w:rsidR="00D543F1" w:rsidRPr="00A46A56">
        <w:rPr>
          <w:i/>
          <w:iCs/>
          <w:color w:val="auto"/>
        </w:rPr>
        <w:t xml:space="preserve">the relevant </w:t>
      </w:r>
      <w:r w:rsidR="00CB68E0" w:rsidRPr="00A46A56">
        <w:rPr>
          <w:i/>
          <w:iCs/>
          <w:color w:val="auto"/>
        </w:rPr>
        <w:t>requirement</w:t>
      </w:r>
      <w:r w:rsidR="001D6552" w:rsidRPr="00A46A56">
        <w:rPr>
          <w:i/>
          <w:iCs/>
          <w:color w:val="auto"/>
        </w:rPr>
        <w:t>s</w:t>
      </w:r>
      <w:r w:rsidR="001B22F3" w:rsidRPr="00A46A56">
        <w:rPr>
          <w:i/>
          <w:iCs/>
          <w:color w:val="auto"/>
        </w:rPr>
        <w:t xml:space="preserve"> imposed under </w:t>
      </w:r>
      <w:r w:rsidR="00D91890" w:rsidRPr="00A46A56">
        <w:rPr>
          <w:i/>
          <w:iCs/>
          <w:color w:val="auto"/>
        </w:rPr>
        <w:t xml:space="preserve">Part 1 of </w:t>
      </w:r>
      <w:r w:rsidR="001B22F3" w:rsidRPr="00A46A56">
        <w:rPr>
          <w:i/>
          <w:iCs/>
          <w:color w:val="auto"/>
        </w:rPr>
        <w:t xml:space="preserve">the </w:t>
      </w:r>
      <w:r w:rsidR="008E214C" w:rsidRPr="00A46A56">
        <w:rPr>
          <w:i/>
          <w:iCs/>
          <w:color w:val="auto"/>
        </w:rPr>
        <w:t xml:space="preserve">2024 </w:t>
      </w:r>
      <w:r w:rsidR="001B22F3" w:rsidRPr="00A46A56">
        <w:rPr>
          <w:i/>
          <w:iCs/>
          <w:color w:val="auto"/>
        </w:rPr>
        <w:t>Act which are subject to</w:t>
      </w:r>
      <w:r w:rsidR="00F457B5" w:rsidRPr="00A46A56">
        <w:rPr>
          <w:i/>
          <w:iCs/>
          <w:color w:val="auto"/>
        </w:rPr>
        <w:t xml:space="preserve"> the breach</w:t>
      </w:r>
      <w:r w:rsidR="001B22F3" w:rsidRPr="00A46A56">
        <w:rPr>
          <w:i/>
          <w:iCs/>
          <w:color w:val="auto"/>
        </w:rPr>
        <w:t xml:space="preserve"> investigation</w:t>
      </w:r>
      <w:r w:rsidR="00D543F1" w:rsidRPr="00A46A56">
        <w:rPr>
          <w:i/>
          <w:iCs/>
          <w:color w:val="auto"/>
        </w:rPr>
        <w:t>]</w:t>
      </w:r>
      <w:r w:rsidR="00D543F1" w:rsidRPr="00A46A56">
        <w:rPr>
          <w:color w:val="auto"/>
        </w:rPr>
        <w:t xml:space="preserve"> by the </w:t>
      </w:r>
      <w:r w:rsidR="001B22F3" w:rsidRPr="00A46A56">
        <w:rPr>
          <w:color w:val="auto"/>
        </w:rPr>
        <w:t>CMA.</w:t>
      </w:r>
    </w:p>
    <w:p w14:paraId="1C96D13A" w14:textId="4BFD5E3D" w:rsidR="576CE202" w:rsidRDefault="576CE202" w:rsidP="576CE202">
      <w:pPr>
        <w:spacing w:after="12"/>
        <w:ind w:left="0" w:right="423"/>
        <w:rPr>
          <w:color w:val="000000" w:themeColor="text1"/>
          <w:szCs w:val="24"/>
        </w:rPr>
      </w:pPr>
    </w:p>
    <w:p w14:paraId="51885BA1" w14:textId="247ACF75" w:rsidR="365EF38E" w:rsidRPr="00A46A56" w:rsidRDefault="365EF38E" w:rsidP="008B56CE">
      <w:pPr>
        <w:spacing w:after="12"/>
        <w:ind w:left="720" w:right="425" w:hanging="720"/>
        <w:rPr>
          <w:color w:val="auto"/>
          <w:szCs w:val="24"/>
        </w:rPr>
      </w:pPr>
      <w:r w:rsidRPr="576CE202">
        <w:rPr>
          <w:color w:val="000000" w:themeColor="text1"/>
          <w:szCs w:val="24"/>
        </w:rPr>
        <w:t>1.</w:t>
      </w:r>
      <w:r>
        <w:tab/>
      </w:r>
      <w:r w:rsidRPr="576CE202">
        <w:rPr>
          <w:i/>
          <w:iCs/>
          <w:color w:val="000000" w:themeColor="text1"/>
          <w:szCs w:val="24"/>
        </w:rPr>
        <w:t xml:space="preserve">[In an overseas investigative assistance case] </w:t>
      </w:r>
      <w:r w:rsidRPr="576CE202">
        <w:rPr>
          <w:color w:val="000000" w:themeColor="text1"/>
          <w:szCs w:val="24"/>
        </w:rPr>
        <w:t xml:space="preserve">This Warrant is issued in respect of a request for assistance from </w:t>
      </w:r>
      <w:r w:rsidRPr="008B56CE">
        <w:rPr>
          <w:i/>
          <w:iCs/>
          <w:color w:val="000000" w:themeColor="text1"/>
          <w:szCs w:val="24"/>
        </w:rPr>
        <w:t>[insert name of overseas regulator]</w:t>
      </w:r>
      <w:r w:rsidRPr="576CE202">
        <w:rPr>
          <w:color w:val="000000" w:themeColor="text1"/>
          <w:szCs w:val="24"/>
        </w:rPr>
        <w:t xml:space="preserve"> under Chapter 2 of Part 5 </w:t>
      </w:r>
      <w:r w:rsidRPr="00A46A56">
        <w:rPr>
          <w:color w:val="auto"/>
          <w:szCs w:val="24"/>
        </w:rPr>
        <w:t>of the</w:t>
      </w:r>
      <w:r w:rsidR="003466AA" w:rsidRPr="00A46A56">
        <w:rPr>
          <w:color w:val="auto"/>
          <w:szCs w:val="24"/>
        </w:rPr>
        <w:t xml:space="preserve"> 2024</w:t>
      </w:r>
      <w:r w:rsidRPr="00A46A56">
        <w:rPr>
          <w:color w:val="auto"/>
          <w:szCs w:val="24"/>
        </w:rPr>
        <w:t xml:space="preserve"> Act (provision of investigative assistance to overseas regulators) in connection with the functions of </w:t>
      </w:r>
      <w:r w:rsidRPr="00A46A56">
        <w:rPr>
          <w:i/>
          <w:iCs/>
          <w:color w:val="auto"/>
          <w:szCs w:val="24"/>
        </w:rPr>
        <w:t>[insert name of overseas regulator]</w:t>
      </w:r>
      <w:r w:rsidRPr="00A46A56">
        <w:rPr>
          <w:color w:val="auto"/>
          <w:szCs w:val="24"/>
        </w:rPr>
        <w:t xml:space="preserve"> under </w:t>
      </w:r>
      <w:r w:rsidRPr="00A46A56">
        <w:rPr>
          <w:i/>
          <w:iCs/>
          <w:color w:val="auto"/>
          <w:szCs w:val="24"/>
        </w:rPr>
        <w:t xml:space="preserve">[insert a reference to the provisions of the law in the country or territory of the overseas regulator under which the overseas regulator is carrying out functions which CMA considers correspond or are similar to the functions of the CMA under Part 1 </w:t>
      </w:r>
      <w:r w:rsidR="008B56CE" w:rsidRPr="00A46A56">
        <w:rPr>
          <w:i/>
          <w:iCs/>
          <w:color w:val="auto"/>
          <w:szCs w:val="24"/>
        </w:rPr>
        <w:t xml:space="preserve">of the </w:t>
      </w:r>
      <w:r w:rsidR="000E5EA0" w:rsidRPr="00A46A56">
        <w:rPr>
          <w:i/>
          <w:iCs/>
          <w:color w:val="auto"/>
          <w:szCs w:val="24"/>
        </w:rPr>
        <w:t xml:space="preserve">2024 </w:t>
      </w:r>
      <w:r w:rsidR="008B56CE" w:rsidRPr="00A46A56">
        <w:rPr>
          <w:i/>
          <w:iCs/>
          <w:color w:val="auto"/>
          <w:szCs w:val="24"/>
        </w:rPr>
        <w:t>Act</w:t>
      </w:r>
      <w:r w:rsidRPr="00A46A56">
        <w:rPr>
          <w:i/>
          <w:iCs/>
          <w:color w:val="auto"/>
          <w:szCs w:val="24"/>
        </w:rPr>
        <w:t>]</w:t>
      </w:r>
      <w:r w:rsidRPr="00A46A56">
        <w:rPr>
          <w:color w:val="auto"/>
          <w:szCs w:val="24"/>
        </w:rPr>
        <w:t>.</w:t>
      </w:r>
    </w:p>
    <w:p w14:paraId="0AA7B955" w14:textId="77777777" w:rsidR="00A260FA" w:rsidRPr="00A46A56" w:rsidRDefault="00A260FA" w:rsidP="00A260FA">
      <w:pPr>
        <w:spacing w:after="12"/>
        <w:ind w:left="720" w:right="423" w:firstLine="0"/>
        <w:rPr>
          <w:color w:val="auto"/>
          <w:szCs w:val="24"/>
        </w:rPr>
      </w:pPr>
    </w:p>
    <w:p w14:paraId="520271ED" w14:textId="6D0900AF" w:rsidR="00214077" w:rsidRPr="00A46A56" w:rsidRDefault="00D543F1">
      <w:pPr>
        <w:numPr>
          <w:ilvl w:val="0"/>
          <w:numId w:val="1"/>
        </w:numPr>
        <w:spacing w:after="306" w:line="233" w:lineRule="auto"/>
        <w:ind w:right="423" w:hanging="720"/>
        <w:rPr>
          <w:color w:val="auto"/>
        </w:rPr>
      </w:pPr>
      <w:r w:rsidRPr="618E5991">
        <w:rPr>
          <w:i/>
          <w:iCs/>
          <w:color w:val="auto"/>
        </w:rPr>
        <w:t>[Set out the subject matter and purpose of the</w:t>
      </w:r>
      <w:r w:rsidR="0041183E" w:rsidRPr="618E5991">
        <w:rPr>
          <w:i/>
          <w:iCs/>
          <w:color w:val="auto"/>
        </w:rPr>
        <w:t xml:space="preserve"> breach</w:t>
      </w:r>
      <w:r w:rsidRPr="618E5991">
        <w:rPr>
          <w:i/>
          <w:iCs/>
          <w:color w:val="auto"/>
        </w:rPr>
        <w:t xml:space="preserve"> investigation</w:t>
      </w:r>
      <w:r w:rsidR="66BB2E40" w:rsidRPr="618E5991">
        <w:rPr>
          <w:i/>
          <w:iCs/>
          <w:color w:val="auto"/>
        </w:rPr>
        <w:t xml:space="preserve"> or</w:t>
      </w:r>
      <w:r w:rsidR="617FE141" w:rsidRPr="618E5991">
        <w:rPr>
          <w:i/>
          <w:iCs/>
          <w:color w:val="auto"/>
        </w:rPr>
        <w:t xml:space="preserve"> the</w:t>
      </w:r>
      <w:r w:rsidR="66BB2E40" w:rsidRPr="618E5991">
        <w:rPr>
          <w:i/>
          <w:iCs/>
          <w:color w:val="auto"/>
        </w:rPr>
        <w:t xml:space="preserve"> investigation </w:t>
      </w:r>
      <w:r w:rsidR="179BC244" w:rsidRPr="618E5991">
        <w:rPr>
          <w:i/>
          <w:iCs/>
          <w:color w:val="auto"/>
        </w:rPr>
        <w:t>in connection with a request for overseas assistance (as the case may be).</w:t>
      </w:r>
      <w:r w:rsidR="000C6ABF" w:rsidRPr="618E5991">
        <w:rPr>
          <w:i/>
          <w:iCs/>
          <w:color w:val="auto"/>
        </w:rPr>
        <w:t xml:space="preserve"> </w:t>
      </w:r>
      <w:r w:rsidR="000C6ABF" w:rsidRPr="618E5991">
        <w:rPr>
          <w:rStyle w:val="normaltextrun"/>
          <w:i/>
          <w:iCs/>
          <w:color w:val="auto"/>
          <w:shd w:val="clear" w:color="auto" w:fill="FFFFFF"/>
        </w:rPr>
        <w:t xml:space="preserve">In an overseas investigative assistance case, it must be specified whether the undertaking in relation to which this warrant is issued is suspected of having committed a breach of the law </w:t>
      </w:r>
      <w:r w:rsidR="172C4B94" w:rsidRPr="618E5991">
        <w:rPr>
          <w:rStyle w:val="normaltextrun"/>
          <w:i/>
          <w:iCs/>
          <w:color w:val="auto"/>
        </w:rPr>
        <w:t xml:space="preserve">in the country or territory </w:t>
      </w:r>
      <w:r w:rsidR="000C6ABF" w:rsidRPr="618E5991">
        <w:rPr>
          <w:rStyle w:val="normaltextrun"/>
          <w:i/>
          <w:iCs/>
          <w:color w:val="auto"/>
          <w:shd w:val="clear" w:color="auto" w:fill="FFFFFF"/>
        </w:rPr>
        <w:t>of the overseas regulator</w:t>
      </w:r>
      <w:r w:rsidR="00E80620" w:rsidRPr="618E5991">
        <w:rPr>
          <w:rStyle w:val="normaltextrun"/>
          <w:i/>
          <w:iCs/>
          <w:color w:val="auto"/>
          <w:shd w:val="clear" w:color="auto" w:fill="FFFFFF"/>
        </w:rPr>
        <w:t>.</w:t>
      </w:r>
      <w:r w:rsidRPr="618E5991">
        <w:rPr>
          <w:i/>
          <w:iCs/>
          <w:color w:val="auto"/>
        </w:rPr>
        <w:t>]</w:t>
      </w:r>
      <w:r w:rsidRPr="00A46A56">
        <w:rPr>
          <w:color w:val="auto"/>
        </w:rPr>
        <w:t>.</w:t>
      </w:r>
    </w:p>
    <w:p w14:paraId="42D96E75" w14:textId="77777777" w:rsidR="00214077" w:rsidRPr="00FA6BE2" w:rsidRDefault="00D543F1">
      <w:pPr>
        <w:numPr>
          <w:ilvl w:val="0"/>
          <w:numId w:val="1"/>
        </w:numPr>
        <w:spacing w:after="296"/>
        <w:ind w:right="423" w:hanging="720"/>
        <w:rPr>
          <w:szCs w:val="24"/>
        </w:rPr>
      </w:pPr>
      <w:r>
        <w:t>This Warrant continues in force until the end of the period of one month beginning with the day on which it is issued and may be executed on any one or more days within that period.</w:t>
      </w:r>
    </w:p>
    <w:p w14:paraId="2815346B" w14:textId="46991A08" w:rsidR="00196D06" w:rsidRPr="00FA6BE2" w:rsidRDefault="00D543F1" w:rsidP="004D4CE5">
      <w:pPr>
        <w:numPr>
          <w:ilvl w:val="0"/>
          <w:numId w:val="1"/>
        </w:numPr>
        <w:spacing w:after="296"/>
        <w:ind w:right="423" w:hanging="720"/>
      </w:pPr>
      <w:r>
        <w:t xml:space="preserve">By this Warrant the named officer and the other officers [and person(s)] </w:t>
      </w:r>
      <w:r w:rsidRPr="33CFFD94">
        <w:rPr>
          <w:i/>
          <w:iCs/>
        </w:rPr>
        <w:t>[</w:t>
      </w:r>
      <w:r w:rsidR="00EE5709" w:rsidRPr="33CFFD94">
        <w:rPr>
          <w:i/>
          <w:iCs/>
        </w:rPr>
        <w:t>t</w:t>
      </w:r>
      <w:r w:rsidRPr="33CFFD94">
        <w:rPr>
          <w:i/>
          <w:iCs/>
        </w:rPr>
        <w:t xml:space="preserve">he words in brackets shall be included if the Judge so orders pursuant to section </w:t>
      </w:r>
      <w:r w:rsidR="007866D5" w:rsidRPr="33CFFD94">
        <w:rPr>
          <w:i/>
          <w:iCs/>
        </w:rPr>
        <w:t>75(4)</w:t>
      </w:r>
      <w:r w:rsidR="00E427F7" w:rsidRPr="33CFFD94">
        <w:rPr>
          <w:i/>
          <w:iCs/>
        </w:rPr>
        <w:t xml:space="preserve"> </w:t>
      </w:r>
      <w:r w:rsidR="00E427F7" w:rsidRPr="33CFFD94">
        <w:rPr>
          <w:i/>
          <w:iCs/>
          <w:color w:val="auto"/>
        </w:rPr>
        <w:t>of the 2024 Act</w:t>
      </w:r>
      <w:r w:rsidRPr="33CFFD94">
        <w:rPr>
          <w:i/>
          <w:iCs/>
          <w:color w:val="auto"/>
        </w:rPr>
        <w:t>]</w:t>
      </w:r>
      <w:r w:rsidRPr="33CFFD94">
        <w:rPr>
          <w:color w:val="auto"/>
        </w:rPr>
        <w:t xml:space="preserve"> named in Schedule B and authorised in writing by the </w:t>
      </w:r>
      <w:r w:rsidR="00CD084A" w:rsidRPr="33CFFD94">
        <w:rPr>
          <w:color w:val="auto"/>
        </w:rPr>
        <w:t>CMA</w:t>
      </w:r>
      <w:r w:rsidRPr="33CFFD94">
        <w:rPr>
          <w:color w:val="auto"/>
        </w:rPr>
        <w:t xml:space="preserve"> to accompany </w:t>
      </w:r>
      <w:r>
        <w:t xml:space="preserve">the named officer, are authorised to </w:t>
      </w:r>
      <w:r>
        <w:lastRenderedPageBreak/>
        <w:t xml:space="preserve">produce the Warrant between 9:30am and 5:30pm on a weekday </w:t>
      </w:r>
      <w:r w:rsidRPr="33CFFD94">
        <w:rPr>
          <w:i/>
          <w:iCs/>
        </w:rPr>
        <w:t xml:space="preserve">[unless the Judge has ordered otherwise] </w:t>
      </w:r>
      <w:r>
        <w:t>and on producing the Warrant</w:t>
      </w:r>
      <w:r w:rsidR="00C6155E">
        <w:t xml:space="preserve"> to</w:t>
      </w:r>
      <w:r>
        <w:t>:</w:t>
      </w:r>
    </w:p>
    <w:p w14:paraId="5088A6B7" w14:textId="45740E92" w:rsidR="00196D06" w:rsidRPr="00FA6BE2" w:rsidRDefault="00196D06" w:rsidP="00196D06">
      <w:pPr>
        <w:pStyle w:val="Default"/>
        <w:numPr>
          <w:ilvl w:val="1"/>
          <w:numId w:val="1"/>
        </w:numPr>
        <w:rPr>
          <w:rFonts w:ascii="Times New Roman" w:hAnsi="Times New Roman" w:cs="Times New Roman"/>
        </w:rPr>
      </w:pPr>
      <w:r w:rsidRPr="33CFFD94">
        <w:rPr>
          <w:rFonts w:ascii="Times New Roman" w:hAnsi="Times New Roman" w:cs="Times New Roman"/>
        </w:rPr>
        <w:t xml:space="preserve">enter the premises specified in the warrant, using such force as is reasonably </w:t>
      </w:r>
      <w:proofErr w:type="gramStart"/>
      <w:r w:rsidRPr="33CFFD94">
        <w:rPr>
          <w:rFonts w:ascii="Times New Roman" w:hAnsi="Times New Roman" w:cs="Times New Roman"/>
        </w:rPr>
        <w:t>necessary;</w:t>
      </w:r>
      <w:proofErr w:type="gramEnd"/>
      <w:r w:rsidRPr="33CFFD94">
        <w:rPr>
          <w:rFonts w:ascii="Times New Roman" w:hAnsi="Times New Roman" w:cs="Times New Roman"/>
        </w:rPr>
        <w:t xml:space="preserve"> </w:t>
      </w:r>
    </w:p>
    <w:p w14:paraId="70387F86" w14:textId="6ED0EB43" w:rsidR="003E4713" w:rsidRPr="00FA6BE2" w:rsidRDefault="003E4713" w:rsidP="00196D06">
      <w:pPr>
        <w:pStyle w:val="Default"/>
        <w:numPr>
          <w:ilvl w:val="1"/>
          <w:numId w:val="1"/>
        </w:numPr>
        <w:rPr>
          <w:rFonts w:ascii="Times New Roman" w:hAnsi="Times New Roman" w:cs="Times New Roman"/>
        </w:rPr>
      </w:pPr>
      <w:r w:rsidRPr="33CFFD94">
        <w:rPr>
          <w:rFonts w:ascii="Times New Roman" w:hAnsi="Times New Roman" w:cs="Times New Roman"/>
        </w:rPr>
        <w:t xml:space="preserve">take onto the premises such equipment as appears to the authorised officer to be </w:t>
      </w:r>
      <w:proofErr w:type="gramStart"/>
      <w:r w:rsidRPr="33CFFD94">
        <w:rPr>
          <w:rFonts w:ascii="Times New Roman" w:hAnsi="Times New Roman" w:cs="Times New Roman"/>
        </w:rPr>
        <w:t>necessary;</w:t>
      </w:r>
      <w:proofErr w:type="gramEnd"/>
    </w:p>
    <w:p w14:paraId="590CE198" w14:textId="0E41B890" w:rsidR="009C65E6" w:rsidRPr="00FA6BE2" w:rsidRDefault="0088363D" w:rsidP="009C65E6">
      <w:pPr>
        <w:pStyle w:val="Default"/>
        <w:numPr>
          <w:ilvl w:val="1"/>
          <w:numId w:val="1"/>
        </w:numPr>
        <w:rPr>
          <w:rFonts w:ascii="Times New Roman" w:hAnsi="Times New Roman" w:cs="Times New Roman"/>
        </w:rPr>
      </w:pPr>
      <w:r w:rsidRPr="33CFFD94">
        <w:rPr>
          <w:rFonts w:ascii="Times New Roman" w:hAnsi="Times New Roman" w:cs="Times New Roman"/>
        </w:rPr>
        <w:t xml:space="preserve">search the premises for information appearing to be information of the relevant </w:t>
      </w:r>
      <w:proofErr w:type="gramStart"/>
      <w:r w:rsidRPr="33CFFD94">
        <w:rPr>
          <w:rFonts w:ascii="Times New Roman" w:hAnsi="Times New Roman" w:cs="Times New Roman"/>
        </w:rPr>
        <w:t>kind</w:t>
      </w:r>
      <w:r w:rsidR="009C65E6" w:rsidRPr="33CFFD94">
        <w:rPr>
          <w:rFonts w:ascii="Times New Roman" w:hAnsi="Times New Roman" w:cs="Times New Roman"/>
        </w:rPr>
        <w:t>;</w:t>
      </w:r>
      <w:proofErr w:type="gramEnd"/>
    </w:p>
    <w:p w14:paraId="7D0CBD12" w14:textId="49175E24" w:rsidR="0030508C" w:rsidRPr="00FA6BE2" w:rsidRDefault="009C65E6" w:rsidP="0030508C">
      <w:pPr>
        <w:pStyle w:val="Default"/>
        <w:numPr>
          <w:ilvl w:val="1"/>
          <w:numId w:val="1"/>
        </w:numPr>
        <w:rPr>
          <w:rFonts w:ascii="Times New Roman" w:hAnsi="Times New Roman" w:cs="Times New Roman"/>
        </w:rPr>
      </w:pPr>
      <w:r w:rsidRPr="33CFFD94">
        <w:rPr>
          <w:rFonts w:ascii="Times New Roman" w:hAnsi="Times New Roman" w:cs="Times New Roman"/>
        </w:rPr>
        <w:t xml:space="preserve">operate any equipment found on the premises for the purpose of producing </w:t>
      </w:r>
      <w:proofErr w:type="gramStart"/>
      <w:r w:rsidRPr="33CFFD94">
        <w:rPr>
          <w:rFonts w:ascii="Times New Roman" w:hAnsi="Times New Roman" w:cs="Times New Roman"/>
        </w:rPr>
        <w:t>information;</w:t>
      </w:r>
      <w:proofErr w:type="gramEnd"/>
      <w:r w:rsidRPr="33CFFD94">
        <w:rPr>
          <w:rFonts w:ascii="Times New Roman" w:hAnsi="Times New Roman" w:cs="Times New Roman"/>
        </w:rPr>
        <w:t xml:space="preserve"> </w:t>
      </w:r>
    </w:p>
    <w:p w14:paraId="1F89368E" w14:textId="06D4D5DC" w:rsidR="00372AE8" w:rsidRPr="00FA6BE2" w:rsidRDefault="0030508C" w:rsidP="00372AE8">
      <w:pPr>
        <w:pStyle w:val="Default"/>
        <w:numPr>
          <w:ilvl w:val="1"/>
          <w:numId w:val="1"/>
        </w:numPr>
        <w:rPr>
          <w:rFonts w:ascii="Times New Roman" w:hAnsi="Times New Roman" w:cs="Times New Roman"/>
        </w:rPr>
      </w:pPr>
      <w:r w:rsidRPr="33CFFD94">
        <w:rPr>
          <w:rFonts w:ascii="Times New Roman" w:hAnsi="Times New Roman" w:cs="Times New Roman"/>
        </w:rPr>
        <w:t>require any person on the premises to provide such assistance as the authorised officer may reasonably require (including providing passwords or encryption keys and operating equipment on the premises</w:t>
      </w:r>
      <w:proofErr w:type="gramStart"/>
      <w:r w:rsidRPr="33CFFD94">
        <w:rPr>
          <w:rFonts w:ascii="Times New Roman" w:hAnsi="Times New Roman" w:cs="Times New Roman"/>
        </w:rPr>
        <w:t>);</w:t>
      </w:r>
      <w:proofErr w:type="gramEnd"/>
      <w:r w:rsidRPr="33CFFD94">
        <w:rPr>
          <w:rFonts w:ascii="Times New Roman" w:hAnsi="Times New Roman" w:cs="Times New Roman"/>
        </w:rPr>
        <w:t xml:space="preserve"> </w:t>
      </w:r>
    </w:p>
    <w:p w14:paraId="6DFEB5FB" w14:textId="77777777" w:rsidR="00372AE8" w:rsidRPr="00FA6BE2" w:rsidRDefault="00372AE8" w:rsidP="00372AE8">
      <w:pPr>
        <w:pStyle w:val="Default"/>
        <w:numPr>
          <w:ilvl w:val="1"/>
          <w:numId w:val="1"/>
        </w:numPr>
        <w:rPr>
          <w:rFonts w:ascii="Times New Roman" w:hAnsi="Times New Roman" w:cs="Times New Roman"/>
        </w:rPr>
      </w:pPr>
      <w:r w:rsidRPr="33CFFD94">
        <w:rPr>
          <w:rFonts w:ascii="Times New Roman" w:hAnsi="Times New Roman" w:cs="Times New Roman"/>
        </w:rPr>
        <w:t xml:space="preserve">require any person on the premises to give information to the authorised </w:t>
      </w:r>
      <w:proofErr w:type="gramStart"/>
      <w:r w:rsidRPr="33CFFD94">
        <w:rPr>
          <w:rFonts w:ascii="Times New Roman" w:hAnsi="Times New Roman" w:cs="Times New Roman"/>
        </w:rPr>
        <w:t>officer;</w:t>
      </w:r>
      <w:proofErr w:type="gramEnd"/>
      <w:r w:rsidRPr="33CFFD94">
        <w:rPr>
          <w:rFonts w:ascii="Times New Roman" w:hAnsi="Times New Roman" w:cs="Times New Roman"/>
        </w:rPr>
        <w:t xml:space="preserve"> </w:t>
      </w:r>
    </w:p>
    <w:p w14:paraId="56449D45" w14:textId="77777777" w:rsidR="00E41D77" w:rsidRPr="00FA6BE2" w:rsidRDefault="00145256" w:rsidP="00E41D77">
      <w:pPr>
        <w:pStyle w:val="Default"/>
        <w:numPr>
          <w:ilvl w:val="1"/>
          <w:numId w:val="1"/>
        </w:numPr>
        <w:rPr>
          <w:rFonts w:ascii="Times New Roman" w:hAnsi="Times New Roman" w:cs="Times New Roman"/>
        </w:rPr>
      </w:pPr>
      <w:r w:rsidRPr="33CFFD94">
        <w:rPr>
          <w:rFonts w:ascii="Times New Roman" w:hAnsi="Times New Roman" w:cs="Times New Roman"/>
        </w:rPr>
        <w:t xml:space="preserve">require any person on the premises to state, to the best of their knowledge and belief, where information appearing to be of the relevant kind may be </w:t>
      </w:r>
      <w:proofErr w:type="gramStart"/>
      <w:r w:rsidRPr="33CFFD94">
        <w:rPr>
          <w:rFonts w:ascii="Times New Roman" w:hAnsi="Times New Roman" w:cs="Times New Roman"/>
        </w:rPr>
        <w:t>found;</w:t>
      </w:r>
      <w:proofErr w:type="gramEnd"/>
      <w:r w:rsidRPr="33CFFD94">
        <w:rPr>
          <w:rFonts w:ascii="Times New Roman" w:hAnsi="Times New Roman" w:cs="Times New Roman"/>
        </w:rPr>
        <w:t xml:space="preserve"> </w:t>
      </w:r>
    </w:p>
    <w:p w14:paraId="26AFA0AE" w14:textId="1E7A5611" w:rsidR="00E41D77" w:rsidRPr="00FA6BE2" w:rsidRDefault="00E41D77" w:rsidP="00E41D77">
      <w:pPr>
        <w:pStyle w:val="Default"/>
        <w:numPr>
          <w:ilvl w:val="1"/>
          <w:numId w:val="1"/>
        </w:numPr>
        <w:rPr>
          <w:rFonts w:ascii="Times New Roman" w:hAnsi="Times New Roman" w:cs="Times New Roman"/>
        </w:rPr>
      </w:pPr>
      <w:r w:rsidRPr="33CFFD94">
        <w:rPr>
          <w:rFonts w:ascii="Times New Roman" w:hAnsi="Times New Roman" w:cs="Times New Roman"/>
        </w:rPr>
        <w:t xml:space="preserve">take copies of, or extracts from, any information appearing to be information of the relevant </w:t>
      </w:r>
      <w:proofErr w:type="gramStart"/>
      <w:r w:rsidRPr="33CFFD94">
        <w:rPr>
          <w:rFonts w:ascii="Times New Roman" w:hAnsi="Times New Roman" w:cs="Times New Roman"/>
        </w:rPr>
        <w:t>kind;</w:t>
      </w:r>
      <w:proofErr w:type="gramEnd"/>
      <w:r w:rsidRPr="33CFFD94">
        <w:rPr>
          <w:rFonts w:ascii="Times New Roman" w:hAnsi="Times New Roman" w:cs="Times New Roman"/>
        </w:rPr>
        <w:t xml:space="preserve"> </w:t>
      </w:r>
    </w:p>
    <w:p w14:paraId="5BED7503" w14:textId="77777777" w:rsidR="004362C8" w:rsidRPr="00FA6BE2" w:rsidRDefault="00ED11AA" w:rsidP="004362C8">
      <w:pPr>
        <w:pStyle w:val="Default"/>
        <w:numPr>
          <w:ilvl w:val="1"/>
          <w:numId w:val="1"/>
        </w:numPr>
        <w:rPr>
          <w:rFonts w:ascii="Times New Roman" w:hAnsi="Times New Roman" w:cs="Times New Roman"/>
        </w:rPr>
      </w:pPr>
      <w:r w:rsidRPr="33CFFD94">
        <w:rPr>
          <w:rFonts w:ascii="Times New Roman" w:hAnsi="Times New Roman" w:cs="Times New Roman"/>
        </w:rPr>
        <w:t>take possession of any information appearing to be information of the relevant kind that is produced under paragraph (d) or given to the authorised officer under paragraph (f</w:t>
      </w:r>
      <w:proofErr w:type="gramStart"/>
      <w:r w:rsidRPr="33CFFD94">
        <w:rPr>
          <w:rFonts w:ascii="Times New Roman" w:hAnsi="Times New Roman" w:cs="Times New Roman"/>
        </w:rPr>
        <w:t>);</w:t>
      </w:r>
      <w:proofErr w:type="gramEnd"/>
      <w:r w:rsidRPr="33CFFD94">
        <w:rPr>
          <w:rFonts w:ascii="Times New Roman" w:hAnsi="Times New Roman" w:cs="Times New Roman"/>
        </w:rPr>
        <w:t xml:space="preserve"> </w:t>
      </w:r>
    </w:p>
    <w:p w14:paraId="07055069" w14:textId="71EEB29B" w:rsidR="002C7CF7" w:rsidRPr="00FA6BE2" w:rsidRDefault="004362C8" w:rsidP="002C7CF7">
      <w:pPr>
        <w:pStyle w:val="Default"/>
        <w:numPr>
          <w:ilvl w:val="1"/>
          <w:numId w:val="1"/>
        </w:numPr>
        <w:rPr>
          <w:rFonts w:ascii="Times New Roman" w:hAnsi="Times New Roman" w:cs="Times New Roman"/>
        </w:rPr>
      </w:pPr>
      <w:r w:rsidRPr="33CFFD94">
        <w:rPr>
          <w:rFonts w:ascii="Times New Roman" w:hAnsi="Times New Roman" w:cs="Times New Roman"/>
        </w:rPr>
        <w:t xml:space="preserve">take possession of any other information appearing to be information of the relevant kind if— </w:t>
      </w:r>
    </w:p>
    <w:p w14:paraId="4DC9D5F0" w14:textId="77777777" w:rsidR="002C7CF7" w:rsidRPr="00FA6BE2" w:rsidRDefault="002C7CF7" w:rsidP="002C7CF7">
      <w:pPr>
        <w:pStyle w:val="Default"/>
        <w:numPr>
          <w:ilvl w:val="2"/>
          <w:numId w:val="1"/>
        </w:numPr>
        <w:rPr>
          <w:rFonts w:ascii="Times New Roman" w:hAnsi="Times New Roman" w:cs="Times New Roman"/>
        </w:rPr>
      </w:pPr>
      <w:r w:rsidRPr="33CFFD94">
        <w:rPr>
          <w:rFonts w:ascii="Times New Roman" w:hAnsi="Times New Roman" w:cs="Times New Roman"/>
        </w:rPr>
        <w:t xml:space="preserve">such action appears to be necessary for preserving the information or preventing interference with it, or </w:t>
      </w:r>
    </w:p>
    <w:p w14:paraId="485E78FC" w14:textId="77777777" w:rsidR="0068349A" w:rsidRPr="00FA6BE2" w:rsidRDefault="0068349A" w:rsidP="0068349A">
      <w:pPr>
        <w:pStyle w:val="Default"/>
        <w:numPr>
          <w:ilvl w:val="2"/>
          <w:numId w:val="1"/>
        </w:numPr>
        <w:rPr>
          <w:rFonts w:ascii="Times New Roman" w:hAnsi="Times New Roman" w:cs="Times New Roman"/>
        </w:rPr>
      </w:pPr>
      <w:r w:rsidRPr="33CFFD94">
        <w:rPr>
          <w:rFonts w:ascii="Times New Roman" w:hAnsi="Times New Roman" w:cs="Times New Roman"/>
        </w:rPr>
        <w:t xml:space="preserve">it is not reasonably practicable to take copies of the information on the </w:t>
      </w:r>
      <w:proofErr w:type="gramStart"/>
      <w:r w:rsidRPr="33CFFD94">
        <w:rPr>
          <w:rFonts w:ascii="Times New Roman" w:hAnsi="Times New Roman" w:cs="Times New Roman"/>
        </w:rPr>
        <w:t>premises;</w:t>
      </w:r>
      <w:proofErr w:type="gramEnd"/>
      <w:r w:rsidRPr="33CFFD94">
        <w:rPr>
          <w:rFonts w:ascii="Times New Roman" w:hAnsi="Times New Roman" w:cs="Times New Roman"/>
        </w:rPr>
        <w:t xml:space="preserve"> </w:t>
      </w:r>
    </w:p>
    <w:p w14:paraId="08C712DA" w14:textId="363A8E2E" w:rsidR="004F521D" w:rsidRDefault="004F521D" w:rsidP="004F521D">
      <w:pPr>
        <w:pStyle w:val="Default"/>
        <w:numPr>
          <w:ilvl w:val="1"/>
          <w:numId w:val="1"/>
        </w:numPr>
        <w:rPr>
          <w:rFonts w:ascii="Times New Roman" w:hAnsi="Times New Roman" w:cs="Times New Roman"/>
        </w:rPr>
      </w:pPr>
      <w:r w:rsidRPr="33CFFD94">
        <w:rPr>
          <w:rFonts w:ascii="Times New Roman" w:hAnsi="Times New Roman" w:cs="Times New Roman"/>
        </w:rPr>
        <w:t xml:space="preserve">take any other steps which appear to be necessary for the purpose of preserving any information appearing to be information of the relevant kind or preventing interference with it. </w:t>
      </w:r>
    </w:p>
    <w:p w14:paraId="0FF19AD4" w14:textId="77777777" w:rsidR="00ED18D3" w:rsidRPr="00FA6BE2" w:rsidRDefault="00ED18D3" w:rsidP="00ED18D3">
      <w:pPr>
        <w:pStyle w:val="Default"/>
        <w:ind w:left="1448"/>
        <w:rPr>
          <w:rFonts w:ascii="Times New Roman" w:hAnsi="Times New Roman" w:cs="Times New Roman"/>
        </w:rPr>
      </w:pPr>
    </w:p>
    <w:p w14:paraId="6D00E6DB" w14:textId="10D30BC9" w:rsidR="00F06C6F" w:rsidRPr="00FA6BE2" w:rsidRDefault="00E4454F" w:rsidP="00ED18D3">
      <w:pPr>
        <w:numPr>
          <w:ilvl w:val="0"/>
          <w:numId w:val="1"/>
        </w:numPr>
        <w:spacing w:after="296"/>
        <w:ind w:right="423" w:hanging="720"/>
      </w:pPr>
      <w:r>
        <w:t>Any information given to the named officer and the other officers [and person(s)] under paragraph 4</w:t>
      </w:r>
      <w:r w:rsidR="008E4550">
        <w:t xml:space="preserve"> must be in a form</w:t>
      </w:r>
    </w:p>
    <w:p w14:paraId="3DE1D58E" w14:textId="65EE72E0" w:rsidR="008E4550" w:rsidRPr="00FA6BE2" w:rsidRDefault="00B64AFF" w:rsidP="008E4550">
      <w:pPr>
        <w:pStyle w:val="Default"/>
        <w:numPr>
          <w:ilvl w:val="1"/>
          <w:numId w:val="1"/>
        </w:numPr>
        <w:rPr>
          <w:rFonts w:ascii="Times New Roman" w:hAnsi="Times New Roman" w:cs="Times New Roman"/>
        </w:rPr>
      </w:pPr>
      <w:r w:rsidRPr="33CFFD94">
        <w:rPr>
          <w:rFonts w:ascii="Times New Roman" w:hAnsi="Times New Roman" w:cs="Times New Roman"/>
        </w:rPr>
        <w:t>i</w:t>
      </w:r>
      <w:r w:rsidR="008E4550" w:rsidRPr="33CFFD94">
        <w:rPr>
          <w:rFonts w:ascii="Times New Roman" w:hAnsi="Times New Roman" w:cs="Times New Roman"/>
        </w:rPr>
        <w:t>n which it can be taken away, and</w:t>
      </w:r>
    </w:p>
    <w:p w14:paraId="66ACD406" w14:textId="7DF4A461" w:rsidR="0088363D" w:rsidRDefault="008E4550" w:rsidP="00D543F1">
      <w:pPr>
        <w:pStyle w:val="Default"/>
        <w:numPr>
          <w:ilvl w:val="1"/>
          <w:numId w:val="1"/>
        </w:numPr>
        <w:rPr>
          <w:rFonts w:ascii="Times New Roman" w:hAnsi="Times New Roman" w:cs="Times New Roman"/>
        </w:rPr>
      </w:pPr>
      <w:r w:rsidRPr="33CFFD94">
        <w:rPr>
          <w:rFonts w:ascii="Times New Roman" w:hAnsi="Times New Roman" w:cs="Times New Roman"/>
        </w:rPr>
        <w:t xml:space="preserve">which is visible and legible or from which it can be readily </w:t>
      </w:r>
      <w:r w:rsidR="00A86611" w:rsidRPr="33CFFD94">
        <w:rPr>
          <w:rFonts w:ascii="Times New Roman" w:hAnsi="Times New Roman" w:cs="Times New Roman"/>
        </w:rPr>
        <w:t xml:space="preserve">be </w:t>
      </w:r>
      <w:r w:rsidRPr="33CFFD94">
        <w:rPr>
          <w:rFonts w:ascii="Times New Roman" w:hAnsi="Times New Roman" w:cs="Times New Roman"/>
        </w:rPr>
        <w:t>generated in a visible and legible from.</w:t>
      </w:r>
    </w:p>
    <w:p w14:paraId="677816FD" w14:textId="77777777" w:rsidR="00D543F1" w:rsidRPr="00D543F1" w:rsidRDefault="00D543F1" w:rsidP="00D543F1">
      <w:pPr>
        <w:pStyle w:val="Default"/>
        <w:ind w:left="1448"/>
        <w:rPr>
          <w:rFonts w:ascii="Times New Roman" w:hAnsi="Times New Roman" w:cs="Times New Roman"/>
        </w:rPr>
      </w:pPr>
    </w:p>
    <w:p w14:paraId="4355B1E2" w14:textId="50E76048" w:rsidR="00214077" w:rsidRPr="00FA6BE2" w:rsidRDefault="00D543F1">
      <w:pPr>
        <w:numPr>
          <w:ilvl w:val="0"/>
          <w:numId w:val="1"/>
        </w:numPr>
        <w:spacing w:after="296"/>
        <w:ind w:right="423" w:hanging="720"/>
        <w:rPr>
          <w:szCs w:val="24"/>
        </w:rPr>
      </w:pPr>
      <w:r>
        <w:t>Pursuant to section 50 of the Criminal Justice and Police Act 2001, the powers set out in paragraph 4 of this Warrant include the powers</w:t>
      </w:r>
      <w:r w:rsidR="006978F5">
        <w:t>-</w:t>
      </w:r>
    </w:p>
    <w:p w14:paraId="4995F97A" w14:textId="47C397C0" w:rsidR="00214077" w:rsidRPr="00FA6BE2" w:rsidRDefault="00D543F1">
      <w:pPr>
        <w:numPr>
          <w:ilvl w:val="1"/>
          <w:numId w:val="1"/>
        </w:numPr>
        <w:spacing w:after="300"/>
        <w:ind w:right="423" w:hanging="720"/>
        <w:rPr>
          <w:szCs w:val="24"/>
        </w:rPr>
      </w:pPr>
      <w:r>
        <w:lastRenderedPageBreak/>
        <w:t>in relation to the power in paragraph 4(</w:t>
      </w:r>
      <w:r w:rsidR="00916F01">
        <w:t>h</w:t>
      </w:r>
      <w:r>
        <w:t>)</w:t>
      </w:r>
      <w:r w:rsidR="00727215">
        <w:t>—</w:t>
      </w:r>
    </w:p>
    <w:p w14:paraId="19909703" w14:textId="77777777" w:rsidR="00214077" w:rsidRPr="00FA6BE2" w:rsidRDefault="00D543F1">
      <w:pPr>
        <w:numPr>
          <w:ilvl w:val="2"/>
          <w:numId w:val="1"/>
        </w:numPr>
        <w:spacing w:after="296"/>
        <w:ind w:right="423" w:hanging="720"/>
        <w:rPr>
          <w:szCs w:val="24"/>
        </w:rPr>
      </w:pPr>
      <w:r>
        <w:t>to take copies of any document in order to determine later and elsewhere whether (or the extent to which) the document is of the relevant kind, where in all the circumstances it is not reasonably practicable to determine this on the premises; and</w:t>
      </w:r>
    </w:p>
    <w:p w14:paraId="5AFE11D3" w14:textId="77777777" w:rsidR="00214077" w:rsidRPr="00FA6BE2" w:rsidRDefault="00D543F1">
      <w:pPr>
        <w:numPr>
          <w:ilvl w:val="2"/>
          <w:numId w:val="1"/>
        </w:numPr>
        <w:spacing w:after="296"/>
        <w:ind w:right="423" w:hanging="720"/>
        <w:rPr>
          <w:szCs w:val="24"/>
        </w:rPr>
      </w:pPr>
      <w:r>
        <w:t>to take copies of any document comprised in something else where in all the circumstances it is not reasonably practicable to separate, on the premises, the document which is of the relevant kind from a document which is not but in which it is comprised; and</w:t>
      </w:r>
    </w:p>
    <w:p w14:paraId="5FFEAD48" w14:textId="352B1D26" w:rsidR="00214077" w:rsidRPr="00FA6BE2" w:rsidRDefault="00D543F1">
      <w:pPr>
        <w:numPr>
          <w:ilvl w:val="1"/>
          <w:numId w:val="1"/>
        </w:numPr>
        <w:spacing w:after="569"/>
        <w:ind w:right="423" w:hanging="720"/>
        <w:rPr>
          <w:szCs w:val="24"/>
        </w:rPr>
      </w:pPr>
      <w:r>
        <w:t>in relation to the power in paragraph 4</w:t>
      </w:r>
      <w:r w:rsidR="001354FA">
        <w:t>(</w:t>
      </w:r>
      <w:proofErr w:type="spellStart"/>
      <w:r w:rsidR="001354FA">
        <w:t>i</w:t>
      </w:r>
      <w:proofErr w:type="spellEnd"/>
      <w:r w:rsidR="001354FA">
        <w:t>)and(j)</w:t>
      </w:r>
      <w:r>
        <w:t xml:space="preserve"> the same powers as in 5(a) above except that the references to taking copies of any document are to be treated as references to taking possession of the document itself.</w:t>
      </w:r>
    </w:p>
    <w:p w14:paraId="708F876E" w14:textId="0B66D2EA" w:rsidR="00214077" w:rsidRPr="00FA6BE2" w:rsidRDefault="00D543F1">
      <w:pPr>
        <w:numPr>
          <w:ilvl w:val="0"/>
          <w:numId w:val="1"/>
        </w:numPr>
        <w:spacing w:after="296"/>
        <w:ind w:right="423" w:hanging="720"/>
        <w:rPr>
          <w:szCs w:val="24"/>
        </w:rPr>
      </w:pPr>
      <w:r>
        <w:t>If there is no one at the premises when the named officer proposes to execute this Warrant he must, before executing it</w:t>
      </w:r>
      <w:r w:rsidR="00B45AF7">
        <w:t xml:space="preserve"> —</w:t>
      </w:r>
    </w:p>
    <w:p w14:paraId="2C17F0C4" w14:textId="77777777" w:rsidR="00F02FF3" w:rsidRPr="00FA6BE2" w:rsidRDefault="00F02FF3" w:rsidP="00F02FF3">
      <w:pPr>
        <w:numPr>
          <w:ilvl w:val="1"/>
          <w:numId w:val="1"/>
        </w:numPr>
        <w:spacing w:after="296"/>
        <w:ind w:right="423" w:hanging="720"/>
        <w:rPr>
          <w:szCs w:val="24"/>
        </w:rPr>
      </w:pPr>
      <w:r>
        <w:t xml:space="preserve">take reasonable steps to inform the occupier of the intended entry, and </w:t>
      </w:r>
    </w:p>
    <w:p w14:paraId="430DFEDE" w14:textId="40B6B5CE" w:rsidR="00F02FF3" w:rsidRPr="008263A8" w:rsidRDefault="00E73E73" w:rsidP="008263A8">
      <w:pPr>
        <w:numPr>
          <w:ilvl w:val="1"/>
          <w:numId w:val="1"/>
        </w:numPr>
        <w:spacing w:after="296"/>
        <w:ind w:right="423" w:hanging="720"/>
        <w:rPr>
          <w:szCs w:val="24"/>
        </w:rPr>
      </w:pPr>
      <w:r>
        <w:t xml:space="preserve">if the occupier is informed, afford them or their legal or other representative a reasonable opportunity to be present when the warrant is executed. </w:t>
      </w:r>
    </w:p>
    <w:p w14:paraId="20D2E0ED" w14:textId="77777777" w:rsidR="00214077" w:rsidRPr="00FA6BE2" w:rsidRDefault="00D543F1">
      <w:pPr>
        <w:numPr>
          <w:ilvl w:val="0"/>
          <w:numId w:val="1"/>
        </w:numPr>
        <w:spacing w:after="296"/>
        <w:ind w:right="423" w:hanging="720"/>
        <w:rPr>
          <w:szCs w:val="24"/>
        </w:rPr>
      </w:pPr>
      <w:r>
        <w:t>If the named officer is unable to inform the occupier of the intended entry he must, when executing this Warrant, leave a copy of it in a prominent place on the premises.</w:t>
      </w:r>
    </w:p>
    <w:p w14:paraId="550BA19D" w14:textId="2F08A3AA" w:rsidR="00214077" w:rsidRPr="009B0315" w:rsidRDefault="00D543F1">
      <w:pPr>
        <w:numPr>
          <w:ilvl w:val="0"/>
          <w:numId w:val="1"/>
        </w:numPr>
        <w:spacing w:after="296"/>
        <w:ind w:right="423" w:hanging="720"/>
        <w:rPr>
          <w:color w:val="auto"/>
          <w:szCs w:val="24"/>
        </w:rPr>
      </w:pPr>
      <w:r>
        <w:t xml:space="preserve">On leaving the premises, the named officer must, if they are unoccupied or the occupier is temporarily absent, leave them as effectively secured as </w:t>
      </w:r>
      <w:r w:rsidR="006E7EB8">
        <w:t>they</w:t>
      </w:r>
      <w:r>
        <w:t xml:space="preserve"> found them</w:t>
      </w:r>
      <w:r w:rsidRPr="33CFFD94">
        <w:rPr>
          <w:color w:val="auto"/>
        </w:rPr>
        <w:t>.</w:t>
      </w:r>
    </w:p>
    <w:p w14:paraId="3A43E2BF" w14:textId="6FE777BB" w:rsidR="00214077" w:rsidRPr="009B0315" w:rsidRDefault="00D543F1">
      <w:pPr>
        <w:numPr>
          <w:ilvl w:val="0"/>
          <w:numId w:val="1"/>
        </w:numPr>
        <w:ind w:right="423" w:hanging="720"/>
        <w:rPr>
          <w:color w:val="auto"/>
          <w:szCs w:val="24"/>
        </w:rPr>
      </w:pPr>
      <w:r w:rsidRPr="33CFFD94">
        <w:rPr>
          <w:color w:val="auto"/>
        </w:rPr>
        <w:t>Terms used in this Warrant have the following meanings in accordance with the</w:t>
      </w:r>
      <w:r w:rsidR="0001784C" w:rsidRPr="33CFFD94">
        <w:rPr>
          <w:color w:val="auto"/>
        </w:rPr>
        <w:t xml:space="preserve"> 2024</w:t>
      </w:r>
      <w:r w:rsidRPr="33CFFD94">
        <w:rPr>
          <w:color w:val="auto"/>
        </w:rPr>
        <w:t xml:space="preserve"> Act:</w:t>
      </w:r>
    </w:p>
    <w:p w14:paraId="1BD966C9" w14:textId="64EB6D2C" w:rsidR="00AC4381" w:rsidRPr="00FA6BE2" w:rsidRDefault="00C35B10" w:rsidP="00AC4381">
      <w:pPr>
        <w:pStyle w:val="Default"/>
        <w:rPr>
          <w:rFonts w:ascii="Times New Roman" w:hAnsi="Times New Roman" w:cs="Times New Roman"/>
        </w:rPr>
      </w:pPr>
      <w:r w:rsidRPr="009B0315">
        <w:rPr>
          <w:rFonts w:ascii="Times New Roman" w:hAnsi="Times New Roman" w:cs="Times New Roman"/>
          <w:color w:val="auto"/>
        </w:rPr>
        <w:lastRenderedPageBreak/>
        <w:t>“</w:t>
      </w:r>
      <w:proofErr w:type="gramStart"/>
      <w:r w:rsidRPr="009B0315">
        <w:rPr>
          <w:rFonts w:ascii="Times New Roman" w:hAnsi="Times New Roman" w:cs="Times New Roman"/>
          <w:color w:val="auto"/>
        </w:rPr>
        <w:t>breach</w:t>
      </w:r>
      <w:proofErr w:type="gramEnd"/>
      <w:r w:rsidRPr="009B0315">
        <w:rPr>
          <w:rFonts w:ascii="Times New Roman" w:hAnsi="Times New Roman" w:cs="Times New Roman"/>
          <w:color w:val="auto"/>
        </w:rPr>
        <w:t xml:space="preserve"> investigation” means</w:t>
      </w:r>
      <w:r w:rsidR="00AC4381" w:rsidRPr="009B0315">
        <w:rPr>
          <w:rFonts w:ascii="Times New Roman" w:hAnsi="Times New Roman" w:cs="Times New Roman"/>
          <w:color w:val="auto"/>
        </w:rPr>
        <w:t xml:space="preserve"> an investigation (including a conduct investigation) into whether an undertaking is breaching or has breached a requirement imposed on the undertaking under Part 1 of the</w:t>
      </w:r>
      <w:r w:rsidR="0001784C" w:rsidRPr="009B0315">
        <w:rPr>
          <w:rFonts w:ascii="Times New Roman" w:hAnsi="Times New Roman" w:cs="Times New Roman"/>
          <w:color w:val="auto"/>
        </w:rPr>
        <w:t xml:space="preserve"> 2024</w:t>
      </w:r>
      <w:r w:rsidR="00AC4381" w:rsidRPr="009B0315">
        <w:rPr>
          <w:rFonts w:ascii="Times New Roman" w:hAnsi="Times New Roman" w:cs="Times New Roman"/>
          <w:color w:val="auto"/>
        </w:rPr>
        <w:t xml:space="preserve"> Act </w:t>
      </w:r>
      <w:r w:rsidR="00AC4381" w:rsidRPr="00FA6BE2">
        <w:rPr>
          <w:rFonts w:ascii="Times New Roman" w:hAnsi="Times New Roman" w:cs="Times New Roman"/>
        </w:rPr>
        <w:t xml:space="preserve">by virtue of the undertaking being, or having been, a designated undertaking </w:t>
      </w:r>
    </w:p>
    <w:p w14:paraId="3CA805C4" w14:textId="7E48F792" w:rsidR="00C35B10" w:rsidRPr="00FA6BE2" w:rsidRDefault="00C35B10" w:rsidP="004D4CE5">
      <w:pPr>
        <w:ind w:right="423"/>
        <w:rPr>
          <w:szCs w:val="24"/>
        </w:rPr>
      </w:pPr>
    </w:p>
    <w:p w14:paraId="310C22EB" w14:textId="77777777" w:rsidR="00C35B10" w:rsidRPr="00FA6BE2" w:rsidRDefault="00C35B10" w:rsidP="00C35B10">
      <w:pPr>
        <w:pStyle w:val="Default"/>
        <w:rPr>
          <w:rFonts w:ascii="Times New Roman" w:hAnsi="Times New Roman" w:cs="Times New Roman"/>
        </w:rPr>
      </w:pPr>
      <w:r w:rsidRPr="00FA6BE2">
        <w:rPr>
          <w:rFonts w:ascii="Times New Roman" w:hAnsi="Times New Roman" w:cs="Times New Roman"/>
        </w:rPr>
        <w:t>“</w:t>
      </w:r>
      <w:proofErr w:type="gramStart"/>
      <w:r w:rsidRPr="00FA6BE2">
        <w:rPr>
          <w:rFonts w:ascii="Times New Roman" w:hAnsi="Times New Roman" w:cs="Times New Roman"/>
        </w:rPr>
        <w:t>domestic</w:t>
      </w:r>
      <w:proofErr w:type="gramEnd"/>
      <w:r w:rsidRPr="00FA6BE2">
        <w:rPr>
          <w:rFonts w:ascii="Times New Roman" w:hAnsi="Times New Roman" w:cs="Times New Roman"/>
        </w:rPr>
        <w:t xml:space="preserve"> premises” means premises (or any part of premises) that are used as a dwelling and are— </w:t>
      </w:r>
    </w:p>
    <w:p w14:paraId="39A46BCF" w14:textId="77777777" w:rsidR="00C35B10" w:rsidRPr="00FA6BE2" w:rsidRDefault="00C35B10" w:rsidP="00C35B10">
      <w:pPr>
        <w:pStyle w:val="Default"/>
        <w:numPr>
          <w:ilvl w:val="0"/>
          <w:numId w:val="17"/>
        </w:numPr>
        <w:rPr>
          <w:rFonts w:ascii="Times New Roman" w:hAnsi="Times New Roman" w:cs="Times New Roman"/>
        </w:rPr>
      </w:pPr>
      <w:r w:rsidRPr="00FA6BE2">
        <w:rPr>
          <w:rFonts w:ascii="Times New Roman" w:hAnsi="Times New Roman" w:cs="Times New Roman"/>
        </w:rPr>
        <w:t xml:space="preserve">premises also used in connection with the affairs of an undertaking or, where the undertaking is part of a group, a member of that group, or </w:t>
      </w:r>
    </w:p>
    <w:p w14:paraId="73C8C740" w14:textId="77777777" w:rsidR="00C35B10" w:rsidRPr="00FA6BE2" w:rsidRDefault="00C35B10" w:rsidP="00C35B10">
      <w:pPr>
        <w:pStyle w:val="Default"/>
        <w:numPr>
          <w:ilvl w:val="0"/>
          <w:numId w:val="17"/>
        </w:numPr>
        <w:rPr>
          <w:rFonts w:ascii="Times New Roman" w:hAnsi="Times New Roman" w:cs="Times New Roman"/>
        </w:rPr>
      </w:pPr>
      <w:r w:rsidRPr="00FA6BE2">
        <w:rPr>
          <w:rFonts w:ascii="Times New Roman" w:hAnsi="Times New Roman" w:cs="Times New Roman"/>
        </w:rPr>
        <w:t xml:space="preserve">premises where information relating to the affairs of an undertaking or, where the undertaking is part of a group, a member of that group, is </w:t>
      </w:r>
      <w:proofErr w:type="gramStart"/>
      <w:r w:rsidRPr="00FA6BE2">
        <w:rPr>
          <w:rFonts w:ascii="Times New Roman" w:hAnsi="Times New Roman" w:cs="Times New Roman"/>
        </w:rPr>
        <w:t>located;</w:t>
      </w:r>
      <w:proofErr w:type="gramEnd"/>
      <w:r w:rsidRPr="00FA6BE2">
        <w:rPr>
          <w:rFonts w:ascii="Times New Roman" w:hAnsi="Times New Roman" w:cs="Times New Roman"/>
        </w:rPr>
        <w:t xml:space="preserve"> </w:t>
      </w:r>
    </w:p>
    <w:p w14:paraId="232AFC1B" w14:textId="77777777" w:rsidR="00C35B10" w:rsidRPr="00FA6BE2" w:rsidRDefault="00C35B10">
      <w:pPr>
        <w:ind w:left="738" w:right="423"/>
        <w:rPr>
          <w:szCs w:val="24"/>
        </w:rPr>
      </w:pPr>
    </w:p>
    <w:p w14:paraId="2B3CF5B8" w14:textId="1C9B8713" w:rsidR="00AC42AD" w:rsidRPr="00FA6BE2" w:rsidRDefault="00D543F1" w:rsidP="6B5DCE4E">
      <w:pPr>
        <w:ind w:left="0" w:right="423" w:firstLine="0"/>
      </w:pPr>
      <w:r>
        <w:t>“information” includes</w:t>
      </w:r>
      <w:r w:rsidR="00AC42AD">
        <w:t xml:space="preserve"> </w:t>
      </w:r>
    </w:p>
    <w:p w14:paraId="26C9DB5B" w14:textId="77777777" w:rsidR="00AC42AD" w:rsidRPr="00FA6BE2" w:rsidRDefault="00AC42AD" w:rsidP="00AC42AD">
      <w:pPr>
        <w:pStyle w:val="Default"/>
        <w:numPr>
          <w:ilvl w:val="0"/>
          <w:numId w:val="15"/>
        </w:numPr>
        <w:rPr>
          <w:rFonts w:ascii="Times New Roman" w:hAnsi="Times New Roman" w:cs="Times New Roman"/>
        </w:rPr>
      </w:pPr>
      <w:r w:rsidRPr="00FA6BE2">
        <w:rPr>
          <w:rFonts w:ascii="Times New Roman" w:hAnsi="Times New Roman" w:cs="Times New Roman"/>
        </w:rPr>
        <w:t xml:space="preserve">information in the form of a document, whether in draft or final </w:t>
      </w:r>
      <w:proofErr w:type="gramStart"/>
      <w:r w:rsidRPr="00FA6BE2">
        <w:rPr>
          <w:rFonts w:ascii="Times New Roman" w:hAnsi="Times New Roman" w:cs="Times New Roman"/>
        </w:rPr>
        <w:t>form;</w:t>
      </w:r>
      <w:proofErr w:type="gramEnd"/>
      <w:r w:rsidRPr="00FA6BE2">
        <w:rPr>
          <w:rFonts w:ascii="Times New Roman" w:hAnsi="Times New Roman" w:cs="Times New Roman"/>
        </w:rPr>
        <w:t xml:space="preserve"> </w:t>
      </w:r>
    </w:p>
    <w:p w14:paraId="383CE03E" w14:textId="77777777" w:rsidR="00AC42AD" w:rsidRPr="00FA6BE2" w:rsidRDefault="00AC42AD" w:rsidP="00AC42AD">
      <w:pPr>
        <w:pStyle w:val="Default"/>
        <w:numPr>
          <w:ilvl w:val="0"/>
          <w:numId w:val="15"/>
        </w:numPr>
        <w:rPr>
          <w:rFonts w:ascii="Times New Roman" w:hAnsi="Times New Roman" w:cs="Times New Roman"/>
        </w:rPr>
      </w:pPr>
      <w:r w:rsidRPr="00FA6BE2">
        <w:rPr>
          <w:rFonts w:ascii="Times New Roman" w:hAnsi="Times New Roman" w:cs="Times New Roman"/>
        </w:rPr>
        <w:t xml:space="preserve">information in any other </w:t>
      </w:r>
      <w:proofErr w:type="gramStart"/>
      <w:r w:rsidRPr="00FA6BE2">
        <w:rPr>
          <w:rFonts w:ascii="Times New Roman" w:hAnsi="Times New Roman" w:cs="Times New Roman"/>
        </w:rPr>
        <w:t>form;</w:t>
      </w:r>
      <w:proofErr w:type="gramEnd"/>
      <w:r w:rsidRPr="00FA6BE2">
        <w:rPr>
          <w:rFonts w:ascii="Times New Roman" w:hAnsi="Times New Roman" w:cs="Times New Roman"/>
        </w:rPr>
        <w:t xml:space="preserve"> </w:t>
      </w:r>
    </w:p>
    <w:p w14:paraId="025D7722" w14:textId="77777777" w:rsidR="00AC42AD" w:rsidRPr="00FA6BE2" w:rsidRDefault="00AC42AD" w:rsidP="004D4CE5">
      <w:pPr>
        <w:pStyle w:val="Default"/>
        <w:numPr>
          <w:ilvl w:val="0"/>
          <w:numId w:val="15"/>
        </w:numPr>
        <w:rPr>
          <w:rFonts w:ascii="Times New Roman" w:hAnsi="Times New Roman" w:cs="Times New Roman"/>
        </w:rPr>
      </w:pPr>
      <w:r w:rsidRPr="00FA6BE2">
        <w:rPr>
          <w:rFonts w:ascii="Times New Roman" w:hAnsi="Times New Roman" w:cs="Times New Roman"/>
        </w:rPr>
        <w:t xml:space="preserve">data, code, algorithms, estimates, forecasts, returns and </w:t>
      </w:r>
      <w:proofErr w:type="gramStart"/>
      <w:r w:rsidRPr="00FA6BE2">
        <w:rPr>
          <w:rFonts w:ascii="Times New Roman" w:hAnsi="Times New Roman" w:cs="Times New Roman"/>
        </w:rPr>
        <w:t>explanations;</w:t>
      </w:r>
      <w:proofErr w:type="gramEnd"/>
      <w:r w:rsidRPr="00FA6BE2">
        <w:rPr>
          <w:rFonts w:ascii="Times New Roman" w:hAnsi="Times New Roman" w:cs="Times New Roman"/>
        </w:rPr>
        <w:t xml:space="preserve"> </w:t>
      </w:r>
    </w:p>
    <w:p w14:paraId="56AFFD63" w14:textId="77777777" w:rsidR="00AC42AD" w:rsidRPr="00FA6BE2" w:rsidRDefault="00AC42AD" w:rsidP="00AC42AD">
      <w:pPr>
        <w:pStyle w:val="Default"/>
        <w:rPr>
          <w:rFonts w:ascii="Times New Roman" w:hAnsi="Times New Roman" w:cs="Times New Roman"/>
        </w:rPr>
      </w:pPr>
    </w:p>
    <w:p w14:paraId="19ED04A5" w14:textId="40019B9C" w:rsidR="00214077" w:rsidRPr="00FA6BE2" w:rsidRDefault="00D543F1">
      <w:pPr>
        <w:ind w:left="738" w:right="423"/>
        <w:rPr>
          <w:szCs w:val="24"/>
        </w:rPr>
      </w:pPr>
      <w:r w:rsidRPr="00FA6BE2">
        <w:rPr>
          <w:szCs w:val="24"/>
        </w:rPr>
        <w:t xml:space="preserve"> </w:t>
      </w:r>
    </w:p>
    <w:p w14:paraId="78982965" w14:textId="12E578A6" w:rsidR="00DF745A" w:rsidRPr="00FA6BE2" w:rsidRDefault="00D543F1" w:rsidP="00DF745A">
      <w:pPr>
        <w:pStyle w:val="Default"/>
        <w:rPr>
          <w:rFonts w:ascii="Times New Roman" w:hAnsi="Times New Roman" w:cs="Times New Roman"/>
        </w:rPr>
      </w:pPr>
      <w:r w:rsidRPr="00FA6BE2">
        <w:rPr>
          <w:rFonts w:ascii="Times New Roman" w:hAnsi="Times New Roman" w:cs="Times New Roman"/>
        </w:rPr>
        <w:t>“occupier” means</w:t>
      </w:r>
      <w:r w:rsidR="00DF745A" w:rsidRPr="00FA6BE2">
        <w:rPr>
          <w:rFonts w:ascii="Times New Roman" w:hAnsi="Times New Roman" w:cs="Times New Roman"/>
        </w:rPr>
        <w:t xml:space="preserve"> a person whom the authorised officer reasonably believes is the occupier of those premises </w:t>
      </w:r>
    </w:p>
    <w:p w14:paraId="34D7EE28" w14:textId="18BB95A7" w:rsidR="00214077" w:rsidRPr="00FA6BE2" w:rsidRDefault="00D543F1">
      <w:pPr>
        <w:ind w:left="1448" w:right="423" w:hanging="720"/>
        <w:rPr>
          <w:szCs w:val="24"/>
        </w:rPr>
      </w:pPr>
      <w:r w:rsidRPr="00FA6BE2">
        <w:rPr>
          <w:szCs w:val="24"/>
        </w:rPr>
        <w:t xml:space="preserve"> and</w:t>
      </w:r>
    </w:p>
    <w:p w14:paraId="750E75FD" w14:textId="77777777" w:rsidR="00C35B10" w:rsidRPr="00FA6BE2" w:rsidRDefault="00C35B10" w:rsidP="004D4CE5">
      <w:pPr>
        <w:pStyle w:val="Default"/>
        <w:ind w:left="720"/>
        <w:rPr>
          <w:rFonts w:ascii="Times New Roman" w:hAnsi="Times New Roman" w:cs="Times New Roman"/>
        </w:rPr>
      </w:pPr>
    </w:p>
    <w:p w14:paraId="36938E8F" w14:textId="6AE58DA4" w:rsidR="007D0B76" w:rsidRPr="00FA6BE2" w:rsidRDefault="00D543F1" w:rsidP="007D0B76">
      <w:pPr>
        <w:pStyle w:val="Default"/>
        <w:rPr>
          <w:rFonts w:ascii="Times New Roman" w:hAnsi="Times New Roman" w:cs="Times New Roman"/>
        </w:rPr>
      </w:pPr>
      <w:r w:rsidRPr="0C2EA690">
        <w:rPr>
          <w:rFonts w:ascii="Times New Roman" w:hAnsi="Times New Roman" w:cs="Times New Roman"/>
        </w:rPr>
        <w:t xml:space="preserve">“premises” </w:t>
      </w:r>
      <w:r w:rsidR="007D0B76" w:rsidRPr="0C2EA690">
        <w:rPr>
          <w:rFonts w:ascii="Times New Roman" w:hAnsi="Times New Roman" w:cs="Times New Roman"/>
        </w:rPr>
        <w:t>includes business premises (see section 71(7</w:t>
      </w:r>
      <w:r w:rsidR="007D0B76" w:rsidRPr="407A5D03">
        <w:rPr>
          <w:rFonts w:ascii="Times New Roman" w:hAnsi="Times New Roman" w:cs="Times New Roman"/>
        </w:rPr>
        <w:t>)</w:t>
      </w:r>
      <w:r w:rsidR="007D0B76" w:rsidRPr="0C2EA690">
        <w:rPr>
          <w:rFonts w:ascii="Times New Roman" w:hAnsi="Times New Roman" w:cs="Times New Roman"/>
        </w:rPr>
        <w:t xml:space="preserve"> </w:t>
      </w:r>
      <w:r w:rsidR="007D0B76" w:rsidRPr="009B0315">
        <w:rPr>
          <w:rFonts w:ascii="Times New Roman" w:hAnsi="Times New Roman" w:cs="Times New Roman"/>
          <w:color w:val="auto"/>
        </w:rPr>
        <w:t xml:space="preserve">of the </w:t>
      </w:r>
      <w:r w:rsidR="00CE774E" w:rsidRPr="009B0315">
        <w:rPr>
          <w:rFonts w:ascii="Times New Roman" w:hAnsi="Times New Roman" w:cs="Times New Roman"/>
          <w:color w:val="auto"/>
        </w:rPr>
        <w:t xml:space="preserve">2024 </w:t>
      </w:r>
      <w:r w:rsidR="007D0B76" w:rsidRPr="0C2EA690">
        <w:rPr>
          <w:rFonts w:ascii="Times New Roman" w:hAnsi="Times New Roman" w:cs="Times New Roman"/>
        </w:rPr>
        <w:t xml:space="preserve">Act) and domestic premises. </w:t>
      </w:r>
    </w:p>
    <w:p w14:paraId="5AD8418E" w14:textId="6F68E34F" w:rsidR="00214077" w:rsidRPr="00FA6BE2" w:rsidRDefault="00214077">
      <w:pPr>
        <w:spacing w:after="546"/>
        <w:ind w:left="738" w:right="423"/>
        <w:rPr>
          <w:szCs w:val="24"/>
        </w:rPr>
      </w:pPr>
    </w:p>
    <w:p w14:paraId="3557DA4D" w14:textId="77777777" w:rsidR="00214077" w:rsidRPr="00FA6BE2" w:rsidRDefault="00D543F1">
      <w:pPr>
        <w:spacing w:after="245" w:line="265" w:lineRule="auto"/>
        <w:ind w:left="-15" w:right="0" w:firstLine="1"/>
        <w:rPr>
          <w:szCs w:val="24"/>
        </w:rPr>
      </w:pPr>
      <w:r w:rsidRPr="00FA6BE2">
        <w:rPr>
          <w:b/>
          <w:szCs w:val="24"/>
        </w:rPr>
        <w:t>SCHEDULE A</w:t>
      </w:r>
    </w:p>
    <w:p w14:paraId="065E7D2A" w14:textId="77777777" w:rsidR="00214077" w:rsidRPr="00FA6BE2" w:rsidRDefault="00D543F1">
      <w:pPr>
        <w:ind w:left="738" w:right="423"/>
        <w:rPr>
          <w:szCs w:val="24"/>
        </w:rPr>
      </w:pPr>
      <w:r w:rsidRPr="00FA6BE2">
        <w:rPr>
          <w:szCs w:val="24"/>
        </w:rPr>
        <w:t>UNDERTAKINGS GIVEN TO THE COURT BY THE NAMED OFFICER</w:t>
      </w:r>
    </w:p>
    <w:p w14:paraId="71F468C8" w14:textId="77777777" w:rsidR="00214077" w:rsidRPr="00FA6BE2" w:rsidRDefault="00D543F1">
      <w:pPr>
        <w:spacing w:after="293"/>
        <w:ind w:left="738" w:right="423"/>
        <w:rPr>
          <w:szCs w:val="24"/>
        </w:rPr>
      </w:pPr>
      <w:r w:rsidRPr="00FA6BE2">
        <w:rPr>
          <w:szCs w:val="24"/>
        </w:rPr>
        <w:t>If the premises are occupied when the Warrant is to be executed:</w:t>
      </w:r>
    </w:p>
    <w:p w14:paraId="4864A728" w14:textId="77777777" w:rsidR="00214077" w:rsidRPr="00FA6BE2" w:rsidRDefault="00D543F1">
      <w:pPr>
        <w:numPr>
          <w:ilvl w:val="1"/>
          <w:numId w:val="2"/>
        </w:numPr>
        <w:spacing w:after="296"/>
        <w:ind w:right="423" w:hanging="720"/>
        <w:rPr>
          <w:szCs w:val="24"/>
        </w:rPr>
      </w:pPr>
      <w:r w:rsidRPr="00FA6BE2">
        <w:rPr>
          <w:szCs w:val="24"/>
        </w:rPr>
        <w:t>To produce the Warrant and an Explanatory Note on arrival at the premises; and</w:t>
      </w:r>
    </w:p>
    <w:p w14:paraId="586D95F4" w14:textId="77777777" w:rsidR="00214077" w:rsidRPr="00FA6BE2" w:rsidRDefault="00D543F1">
      <w:pPr>
        <w:numPr>
          <w:ilvl w:val="1"/>
          <w:numId w:val="2"/>
        </w:numPr>
        <w:ind w:right="423" w:hanging="720"/>
        <w:rPr>
          <w:szCs w:val="24"/>
        </w:rPr>
      </w:pPr>
      <w:r w:rsidRPr="00FA6BE2">
        <w:rPr>
          <w:szCs w:val="24"/>
        </w:rPr>
        <w:lastRenderedPageBreak/>
        <w:t>As soon as possible thereafter to serve personally a copy of the Warrant and of the Explanatory Note on the occupier or person appearing to him to be in charge of the premises.</w:t>
      </w:r>
    </w:p>
    <w:p w14:paraId="7F1E851B" w14:textId="77777777" w:rsidR="00214077" w:rsidRPr="00FA6BE2" w:rsidRDefault="00D543F1">
      <w:pPr>
        <w:spacing w:after="540"/>
        <w:ind w:left="738" w:right="423"/>
        <w:rPr>
          <w:szCs w:val="24"/>
        </w:rPr>
      </w:pPr>
      <w:r w:rsidRPr="00FA6BE2">
        <w:rPr>
          <w:szCs w:val="24"/>
        </w:rPr>
        <w:t>The Explanatory Note was produced to the Court with the application for the Warrant.</w:t>
      </w:r>
    </w:p>
    <w:p w14:paraId="50E56A59" w14:textId="77777777" w:rsidR="00214077" w:rsidRPr="00FA6BE2" w:rsidRDefault="00D543F1">
      <w:pPr>
        <w:spacing w:after="245" w:line="265" w:lineRule="auto"/>
        <w:ind w:left="-15" w:right="0" w:firstLine="1"/>
        <w:rPr>
          <w:szCs w:val="24"/>
        </w:rPr>
      </w:pPr>
      <w:r w:rsidRPr="00FA6BE2">
        <w:rPr>
          <w:b/>
          <w:szCs w:val="24"/>
        </w:rPr>
        <w:t>SCHEDULE B</w:t>
      </w:r>
    </w:p>
    <w:p w14:paraId="0C2DB6D2" w14:textId="77777777" w:rsidR="00214077" w:rsidRPr="00FA6BE2" w:rsidRDefault="00D543F1">
      <w:pPr>
        <w:ind w:left="738" w:right="423"/>
        <w:rPr>
          <w:szCs w:val="24"/>
        </w:rPr>
      </w:pPr>
      <w:r w:rsidRPr="00FA6BE2">
        <w:rPr>
          <w:szCs w:val="24"/>
        </w:rPr>
        <w:t>NAMES OF PERSONS AUTHORISED TO EXECUTE THE WARRANT</w:t>
      </w:r>
    </w:p>
    <w:p w14:paraId="50CB4BA3" w14:textId="66890414" w:rsidR="00214077" w:rsidRPr="00FA6BE2" w:rsidRDefault="00D543F1">
      <w:pPr>
        <w:ind w:left="738" w:right="423"/>
        <w:rPr>
          <w:szCs w:val="24"/>
        </w:rPr>
      </w:pPr>
      <w:r w:rsidRPr="00FA6BE2">
        <w:rPr>
          <w:i/>
          <w:szCs w:val="24"/>
        </w:rPr>
        <w:t>[insert name of the named officer]</w:t>
      </w:r>
      <w:r w:rsidRPr="00FA6BE2">
        <w:rPr>
          <w:szCs w:val="24"/>
        </w:rPr>
        <w:t xml:space="preserve"> who is the </w:t>
      </w:r>
      <w:r w:rsidR="00AC4381" w:rsidRPr="00FA6BE2">
        <w:rPr>
          <w:szCs w:val="24"/>
        </w:rPr>
        <w:t>CMA</w:t>
      </w:r>
      <w:r w:rsidRPr="00FA6BE2">
        <w:rPr>
          <w:szCs w:val="24"/>
        </w:rPr>
        <w:t xml:space="preserve">’s officer authorised in writing by the </w:t>
      </w:r>
      <w:r w:rsidR="00AC4381" w:rsidRPr="00FA6BE2">
        <w:rPr>
          <w:szCs w:val="24"/>
        </w:rPr>
        <w:t>CMA</w:t>
      </w:r>
      <w:r w:rsidRPr="00FA6BE2">
        <w:rPr>
          <w:szCs w:val="24"/>
        </w:rPr>
        <w:t xml:space="preserve"> to be the named officer.</w:t>
      </w:r>
    </w:p>
    <w:p w14:paraId="222192A5" w14:textId="74FD3803" w:rsidR="00214077" w:rsidRPr="00FA6BE2" w:rsidRDefault="00D543F1">
      <w:pPr>
        <w:ind w:left="738" w:right="423"/>
        <w:rPr>
          <w:szCs w:val="24"/>
        </w:rPr>
      </w:pPr>
      <w:r w:rsidRPr="00FA6BE2">
        <w:rPr>
          <w:i/>
          <w:szCs w:val="24"/>
        </w:rPr>
        <w:t>[insert name of each of the other officers]</w:t>
      </w:r>
      <w:r w:rsidRPr="00FA6BE2">
        <w:rPr>
          <w:szCs w:val="24"/>
        </w:rPr>
        <w:t xml:space="preserve"> who are the </w:t>
      </w:r>
      <w:r w:rsidR="00AC4381" w:rsidRPr="00FA6BE2">
        <w:rPr>
          <w:szCs w:val="24"/>
        </w:rPr>
        <w:t>CMA</w:t>
      </w:r>
      <w:r w:rsidRPr="00FA6BE2">
        <w:rPr>
          <w:szCs w:val="24"/>
        </w:rPr>
        <w:t xml:space="preserve">’s other officers authorised in writing by the </w:t>
      </w:r>
      <w:r w:rsidR="00AC4381" w:rsidRPr="00FA6BE2">
        <w:rPr>
          <w:szCs w:val="24"/>
        </w:rPr>
        <w:t>CMA</w:t>
      </w:r>
      <w:r w:rsidRPr="00FA6BE2">
        <w:rPr>
          <w:szCs w:val="24"/>
        </w:rPr>
        <w:t xml:space="preserve"> to accompany the named officer.</w:t>
      </w:r>
    </w:p>
    <w:p w14:paraId="7D038307" w14:textId="315ACF44" w:rsidR="00214077" w:rsidRPr="00FA6BE2" w:rsidRDefault="00D543F1">
      <w:pPr>
        <w:spacing w:after="25" w:line="233" w:lineRule="auto"/>
        <w:ind w:left="705" w:right="0" w:firstLine="1"/>
        <w:jc w:val="left"/>
        <w:rPr>
          <w:szCs w:val="24"/>
        </w:rPr>
      </w:pPr>
      <w:r w:rsidRPr="00FA6BE2">
        <w:rPr>
          <w:i/>
          <w:szCs w:val="24"/>
        </w:rPr>
        <w:t>[insert name of each of the other person(s)]</w:t>
      </w:r>
      <w:r w:rsidRPr="00FA6BE2">
        <w:rPr>
          <w:szCs w:val="24"/>
        </w:rPr>
        <w:t xml:space="preserve"> who is </w:t>
      </w:r>
      <w:r w:rsidRPr="00FA6BE2">
        <w:rPr>
          <w:i/>
          <w:szCs w:val="24"/>
        </w:rPr>
        <w:t>[insert job title of each person]</w:t>
      </w:r>
      <w:r w:rsidRPr="00FA6BE2">
        <w:rPr>
          <w:szCs w:val="24"/>
        </w:rPr>
        <w:t xml:space="preserve"> and who [is/are] authorised in writing by the </w:t>
      </w:r>
      <w:r w:rsidR="00AC4381" w:rsidRPr="00FA6BE2">
        <w:rPr>
          <w:szCs w:val="24"/>
        </w:rPr>
        <w:t>CMA</w:t>
      </w:r>
      <w:r w:rsidRPr="00FA6BE2">
        <w:rPr>
          <w:szCs w:val="24"/>
        </w:rPr>
        <w:t xml:space="preserve"> to accompany the</w:t>
      </w:r>
    </w:p>
    <w:p w14:paraId="0AC6A180" w14:textId="77777777" w:rsidR="00214077" w:rsidRPr="009B0315" w:rsidRDefault="00D543F1">
      <w:pPr>
        <w:spacing w:after="26" w:line="233" w:lineRule="auto"/>
        <w:ind w:left="705" w:right="0" w:firstLine="1"/>
        <w:jc w:val="left"/>
        <w:rPr>
          <w:color w:val="auto"/>
          <w:szCs w:val="24"/>
        </w:rPr>
      </w:pPr>
      <w:r w:rsidRPr="00FA6BE2">
        <w:rPr>
          <w:szCs w:val="24"/>
        </w:rPr>
        <w:t xml:space="preserve">named officer. </w:t>
      </w:r>
      <w:r w:rsidRPr="00FA6BE2">
        <w:rPr>
          <w:i/>
          <w:szCs w:val="24"/>
        </w:rPr>
        <w:t xml:space="preserve">[This </w:t>
      </w:r>
      <w:r w:rsidRPr="009B0315">
        <w:rPr>
          <w:i/>
          <w:color w:val="auto"/>
          <w:szCs w:val="24"/>
        </w:rPr>
        <w:t>paragraph shall be included if the Judge so orders</w:t>
      </w:r>
    </w:p>
    <w:p w14:paraId="012E6C04" w14:textId="1130E325" w:rsidR="00214077" w:rsidRPr="009B0315" w:rsidRDefault="00D543F1">
      <w:pPr>
        <w:spacing w:after="545" w:line="233" w:lineRule="auto"/>
        <w:ind w:left="705" w:right="0" w:firstLine="1"/>
        <w:jc w:val="left"/>
        <w:rPr>
          <w:color w:val="auto"/>
        </w:rPr>
      </w:pPr>
      <w:r w:rsidRPr="009B0315">
        <w:rPr>
          <w:i/>
          <w:iCs/>
          <w:color w:val="auto"/>
        </w:rPr>
        <w:t xml:space="preserve">pursuant to section </w:t>
      </w:r>
      <w:r w:rsidR="00816D55" w:rsidRPr="009B0315">
        <w:rPr>
          <w:i/>
          <w:iCs/>
          <w:color w:val="auto"/>
        </w:rPr>
        <w:t>75(4)</w:t>
      </w:r>
      <w:r w:rsidR="00B64AFF" w:rsidRPr="009B0315">
        <w:rPr>
          <w:i/>
          <w:iCs/>
          <w:color w:val="auto"/>
        </w:rPr>
        <w:t xml:space="preserve"> of the 2024 Act</w:t>
      </w:r>
      <w:r w:rsidRPr="009B0315">
        <w:rPr>
          <w:i/>
          <w:iCs/>
          <w:color w:val="auto"/>
        </w:rPr>
        <w:t>.]</w:t>
      </w:r>
    </w:p>
    <w:p w14:paraId="6CF297FD" w14:textId="77777777" w:rsidR="00214077" w:rsidRPr="00FA6BE2" w:rsidRDefault="00D543F1">
      <w:pPr>
        <w:spacing w:after="245" w:line="265" w:lineRule="auto"/>
        <w:ind w:left="-15" w:right="0" w:firstLine="1"/>
        <w:rPr>
          <w:szCs w:val="24"/>
        </w:rPr>
      </w:pPr>
      <w:r w:rsidRPr="00FA6BE2">
        <w:rPr>
          <w:b/>
          <w:szCs w:val="24"/>
        </w:rPr>
        <w:t>SCHEDULE C</w:t>
      </w:r>
    </w:p>
    <w:p w14:paraId="39E44F5A" w14:textId="7FA2D2AD" w:rsidR="007160BF" w:rsidRDefault="007160BF" w:rsidP="007160BF">
      <w:pPr>
        <w:ind w:right="423"/>
        <w:rPr>
          <w:szCs w:val="24"/>
        </w:rPr>
      </w:pPr>
      <w:r>
        <w:rPr>
          <w:szCs w:val="24"/>
        </w:rPr>
        <w:t>POSSIBLE CONSEQUENCES OF NON-COMPLIANCE</w:t>
      </w:r>
    </w:p>
    <w:p w14:paraId="43623D30" w14:textId="051BAEA1" w:rsidR="00E267A0" w:rsidRPr="00E267A0" w:rsidRDefault="00E267A0" w:rsidP="007160BF">
      <w:pPr>
        <w:ind w:right="423"/>
        <w:rPr>
          <w:szCs w:val="24"/>
          <w:u w:val="single"/>
        </w:rPr>
      </w:pPr>
      <w:r w:rsidRPr="00E267A0">
        <w:rPr>
          <w:szCs w:val="24"/>
          <w:u w:val="single"/>
        </w:rPr>
        <w:t>Offences:</w:t>
      </w:r>
    </w:p>
    <w:p w14:paraId="5434F561" w14:textId="6032ACC2" w:rsidR="00214077" w:rsidRPr="008C7B4F" w:rsidRDefault="00D543F1" w:rsidP="007160BF">
      <w:pPr>
        <w:ind w:right="423"/>
        <w:rPr>
          <w:color w:val="auto"/>
        </w:rPr>
      </w:pPr>
      <w:r>
        <w:t xml:space="preserve">The offences created by sections </w:t>
      </w:r>
      <w:r w:rsidR="00816D55">
        <w:t>9</w:t>
      </w:r>
      <w:r w:rsidR="005315C6">
        <w:t>3</w:t>
      </w:r>
      <w:r>
        <w:t xml:space="preserve"> to </w:t>
      </w:r>
      <w:r w:rsidR="00816D55">
        <w:t>9</w:t>
      </w:r>
      <w:r w:rsidR="005315C6">
        <w:t>5</w:t>
      </w:r>
      <w:r>
        <w:t xml:space="preserve"> of the </w:t>
      </w:r>
      <w:r w:rsidR="004A2C76" w:rsidRPr="008C7B4F">
        <w:rPr>
          <w:color w:val="auto"/>
        </w:rPr>
        <w:t xml:space="preserve">2024 </w:t>
      </w:r>
      <w:r w:rsidRPr="008C7B4F">
        <w:rPr>
          <w:color w:val="auto"/>
        </w:rPr>
        <w:t xml:space="preserve">Act in connection with the execution of a warrant under section </w:t>
      </w:r>
      <w:r w:rsidR="00501101" w:rsidRPr="008C7B4F">
        <w:rPr>
          <w:color w:val="auto"/>
        </w:rPr>
        <w:t>75</w:t>
      </w:r>
      <w:r w:rsidR="00B64AFF" w:rsidRPr="008C7B4F">
        <w:rPr>
          <w:color w:val="auto"/>
        </w:rPr>
        <w:t xml:space="preserve"> of that Act</w:t>
      </w:r>
      <w:r w:rsidR="005315C6" w:rsidRPr="008C7B4F">
        <w:rPr>
          <w:color w:val="auto"/>
        </w:rPr>
        <w:t xml:space="preserve"> and</w:t>
      </w:r>
      <w:r w:rsidR="008A3222" w:rsidRPr="008C7B4F">
        <w:rPr>
          <w:color w:val="auto"/>
        </w:rPr>
        <w:t xml:space="preserve"> the relevant sentence is set out below</w:t>
      </w:r>
      <w:r w:rsidRPr="008C7B4F">
        <w:rPr>
          <w:color w:val="auto"/>
        </w:rPr>
        <w:t xml:space="preserve">.  </w:t>
      </w:r>
    </w:p>
    <w:p w14:paraId="78F2E084" w14:textId="323239DC" w:rsidR="00CF48FA" w:rsidRPr="008C7B4F" w:rsidRDefault="00CF48FA" w:rsidP="007160BF">
      <w:pPr>
        <w:ind w:right="423"/>
        <w:rPr>
          <w:color w:val="auto"/>
        </w:rPr>
      </w:pPr>
      <w:r w:rsidRPr="008C7B4F">
        <w:rPr>
          <w:rStyle w:val="normaltextrun"/>
          <w:color w:val="auto"/>
          <w:shd w:val="clear" w:color="auto" w:fill="FFFFFF"/>
        </w:rPr>
        <w:t>In a case where the warrant has been issued in connection with investigative assistance being provided to an overseas regulator by virtue of Chapter 2 of Part 5 of the 2024 Act, references in any of the sections set out below to the CMA’s digital markets functions include a reference to those functions as exercised by virtue of that Chapter – see section 31</w:t>
      </w:r>
      <w:r w:rsidR="004708AB">
        <w:rPr>
          <w:rStyle w:val="normaltextrun"/>
          <w:color w:val="auto"/>
          <w:shd w:val="clear" w:color="auto" w:fill="FFFFFF"/>
        </w:rPr>
        <w:t>9</w:t>
      </w:r>
      <w:r w:rsidRPr="008C7B4F">
        <w:rPr>
          <w:rStyle w:val="normaltextrun"/>
          <w:color w:val="auto"/>
          <w:shd w:val="clear" w:color="auto" w:fill="FFFFFF"/>
        </w:rPr>
        <w:t xml:space="preserve">(4) of the 2024 Act. As a result, for example, the offence created by section </w:t>
      </w:r>
      <w:r w:rsidR="002F2F1A">
        <w:rPr>
          <w:rStyle w:val="normaltextrun"/>
          <w:color w:val="auto"/>
          <w:shd w:val="clear" w:color="auto" w:fill="FFFFFF"/>
        </w:rPr>
        <w:t>94</w:t>
      </w:r>
      <w:r w:rsidRPr="008C7B4F">
        <w:rPr>
          <w:rStyle w:val="normaltextrun"/>
          <w:color w:val="auto"/>
          <w:shd w:val="clear" w:color="auto" w:fill="FFFFFF"/>
        </w:rPr>
        <w:t>(1) of the 2024 Act in relation to the provision of false or misleading information to the CMA in connection with its digital markets functions would also apply in relation to the provision of such information in connection with assistance being provided by the CMA to an overseas regulator by virtue of the Chapter 2 of Part 5 of the 2024 Act.</w:t>
      </w:r>
      <w:r w:rsidRPr="008C7B4F">
        <w:rPr>
          <w:rStyle w:val="eop"/>
          <w:color w:val="auto"/>
          <w:shd w:val="clear" w:color="auto" w:fill="FFFFFF"/>
        </w:rPr>
        <w:t> </w:t>
      </w:r>
    </w:p>
    <w:p w14:paraId="0F60A046" w14:textId="77777777" w:rsidR="004F6130" w:rsidRPr="00FA6BE2" w:rsidRDefault="004F6130">
      <w:pPr>
        <w:ind w:left="738" w:right="423"/>
        <w:rPr>
          <w:szCs w:val="24"/>
        </w:rPr>
      </w:pPr>
    </w:p>
    <w:p w14:paraId="78CBC245" w14:textId="78E82A7E" w:rsidR="004F6130" w:rsidRPr="009D76F0" w:rsidRDefault="004F6130" w:rsidP="009D76F0">
      <w:pPr>
        <w:pStyle w:val="ListParagraph"/>
        <w:numPr>
          <w:ilvl w:val="0"/>
          <w:numId w:val="33"/>
        </w:numPr>
        <w:spacing w:after="128" w:line="259" w:lineRule="auto"/>
        <w:ind w:right="0"/>
        <w:jc w:val="left"/>
        <w:rPr>
          <w:szCs w:val="24"/>
        </w:rPr>
      </w:pPr>
      <w:r w:rsidRPr="009D76F0">
        <w:rPr>
          <w:rFonts w:eastAsia="Book Antiqua"/>
          <w:b/>
          <w:szCs w:val="24"/>
        </w:rPr>
        <w:t xml:space="preserve">Destroying or falsifying information </w:t>
      </w:r>
      <w:r w:rsidRPr="009D76F0">
        <w:rPr>
          <w:rFonts w:eastAsia="Book Antiqua"/>
          <w:b/>
          <w:szCs w:val="24"/>
        </w:rPr>
        <w:tab/>
      </w:r>
    </w:p>
    <w:p w14:paraId="3BE8C0DC" w14:textId="77777777" w:rsidR="004F6130" w:rsidRPr="00FA6BE2" w:rsidRDefault="004F6130" w:rsidP="004F6130">
      <w:pPr>
        <w:numPr>
          <w:ilvl w:val="1"/>
          <w:numId w:val="24"/>
        </w:numPr>
        <w:spacing w:after="47" w:line="240" w:lineRule="auto"/>
        <w:ind w:right="15" w:hanging="497"/>
        <w:rPr>
          <w:szCs w:val="24"/>
        </w:rPr>
      </w:pPr>
      <w:r w:rsidRPr="00FA6BE2">
        <w:rPr>
          <w:szCs w:val="24"/>
        </w:rPr>
        <w:t xml:space="preserve">A person (“P”) commits an offence if, having been required to give information to the CMA or any other person under a provision of Chapter 6, P— </w:t>
      </w:r>
    </w:p>
    <w:p w14:paraId="6B3B920F" w14:textId="77777777" w:rsidR="004F6130" w:rsidRPr="00FA6BE2" w:rsidRDefault="004F6130" w:rsidP="004F6130">
      <w:pPr>
        <w:numPr>
          <w:ilvl w:val="2"/>
          <w:numId w:val="32"/>
        </w:numPr>
        <w:spacing w:after="47" w:line="240" w:lineRule="auto"/>
        <w:ind w:right="261" w:hanging="508"/>
        <w:rPr>
          <w:szCs w:val="24"/>
        </w:rPr>
      </w:pPr>
      <w:r w:rsidRPr="00FA6BE2">
        <w:rPr>
          <w:szCs w:val="24"/>
        </w:rPr>
        <w:t xml:space="preserve">intentionally or recklessly destroys or otherwise disposes of it, falsifies it or conceals it, or </w:t>
      </w:r>
    </w:p>
    <w:p w14:paraId="675F36FE" w14:textId="78F2F9F9" w:rsidR="004F6130" w:rsidRPr="00FA6BE2" w:rsidRDefault="004F6130" w:rsidP="004F6130">
      <w:pPr>
        <w:numPr>
          <w:ilvl w:val="2"/>
          <w:numId w:val="32"/>
        </w:numPr>
        <w:spacing w:after="149" w:line="240" w:lineRule="auto"/>
        <w:ind w:right="261" w:hanging="508"/>
        <w:rPr>
          <w:szCs w:val="24"/>
        </w:rPr>
      </w:pPr>
      <w:r w:rsidRPr="00FA6BE2">
        <w:rPr>
          <w:szCs w:val="24"/>
        </w:rPr>
        <w:t xml:space="preserve">causes or permits its destruction, disposal, falsification or concealment. </w:t>
      </w:r>
      <w:r w:rsidRPr="00FA6BE2">
        <w:rPr>
          <w:szCs w:val="24"/>
        </w:rPr>
        <w:tab/>
      </w:r>
    </w:p>
    <w:p w14:paraId="4ACD9DB1" w14:textId="04C0A695" w:rsidR="004F6130" w:rsidRPr="00FA6BE2" w:rsidRDefault="004F6130" w:rsidP="004F6130">
      <w:pPr>
        <w:numPr>
          <w:ilvl w:val="1"/>
          <w:numId w:val="24"/>
        </w:numPr>
        <w:spacing w:after="374" w:line="240" w:lineRule="auto"/>
        <w:ind w:right="15" w:hanging="497"/>
      </w:pPr>
      <w:r>
        <w:t xml:space="preserve">See section 97 for provision restricting the application of this section in relation to acts done by a person who is outside the United Kingdom. </w:t>
      </w:r>
    </w:p>
    <w:p w14:paraId="4D276CF6" w14:textId="27ED9B06" w:rsidR="004F6130" w:rsidRPr="009F2C87" w:rsidRDefault="004F6130" w:rsidP="009F2C87">
      <w:pPr>
        <w:pStyle w:val="ListParagraph"/>
        <w:numPr>
          <w:ilvl w:val="0"/>
          <w:numId w:val="33"/>
        </w:numPr>
        <w:spacing w:after="128" w:line="259" w:lineRule="auto"/>
        <w:ind w:right="0"/>
        <w:jc w:val="left"/>
        <w:rPr>
          <w:szCs w:val="24"/>
        </w:rPr>
      </w:pPr>
      <w:r w:rsidRPr="009F2C87">
        <w:rPr>
          <w:rFonts w:eastAsia="Book Antiqua"/>
          <w:b/>
          <w:szCs w:val="24"/>
        </w:rPr>
        <w:t xml:space="preserve">False or misleading information </w:t>
      </w:r>
    </w:p>
    <w:p w14:paraId="7C8BF527" w14:textId="536ADA66" w:rsidR="004F6130" w:rsidRPr="0089651A" w:rsidRDefault="004F6130" w:rsidP="0089651A">
      <w:pPr>
        <w:pStyle w:val="ListParagraph"/>
        <w:numPr>
          <w:ilvl w:val="0"/>
          <w:numId w:val="34"/>
        </w:numPr>
        <w:spacing w:after="23" w:line="240" w:lineRule="auto"/>
        <w:ind w:right="15"/>
        <w:rPr>
          <w:szCs w:val="24"/>
        </w:rPr>
      </w:pPr>
      <w:r w:rsidRPr="0089651A">
        <w:rPr>
          <w:szCs w:val="24"/>
        </w:rPr>
        <w:t xml:space="preserve">A person (“P”) commits an offence if— </w:t>
      </w:r>
    </w:p>
    <w:p w14:paraId="2048C691" w14:textId="0DF79BA4" w:rsidR="004F6130" w:rsidRPr="00FA6BE2" w:rsidRDefault="004F6130" w:rsidP="004F6130">
      <w:pPr>
        <w:numPr>
          <w:ilvl w:val="2"/>
          <w:numId w:val="31"/>
        </w:numPr>
        <w:spacing w:after="47" w:line="240" w:lineRule="auto"/>
        <w:ind w:right="340" w:hanging="497"/>
        <w:rPr>
          <w:szCs w:val="24"/>
        </w:rPr>
      </w:pPr>
      <w:r w:rsidRPr="2C021D94">
        <w:t xml:space="preserve">P gives information to the CMA in connection with any of the CMA’s </w:t>
      </w:r>
      <w:r w:rsidRPr="0C2EA690">
        <w:rPr>
          <w:rFonts w:eastAsia="Book Antiqua"/>
          <w:i/>
          <w:iCs/>
        </w:rPr>
        <w:t xml:space="preserve"> </w:t>
      </w:r>
      <w:r w:rsidRPr="2C021D94">
        <w:t>digital markets functions</w:t>
      </w:r>
      <w:r w:rsidRPr="00FA6BE2">
        <w:rPr>
          <w:szCs w:val="24"/>
        </w:rPr>
        <w:t xml:space="preserve">, </w:t>
      </w:r>
    </w:p>
    <w:p w14:paraId="53EAB9EC" w14:textId="77777777" w:rsidR="00B17948" w:rsidRDefault="004F6130" w:rsidP="004F6130">
      <w:pPr>
        <w:numPr>
          <w:ilvl w:val="2"/>
          <w:numId w:val="31"/>
        </w:numPr>
        <w:spacing w:after="160" w:line="240" w:lineRule="auto"/>
        <w:ind w:right="340" w:hanging="497"/>
        <w:rPr>
          <w:szCs w:val="24"/>
        </w:rPr>
      </w:pPr>
      <w:r w:rsidRPr="00FA6BE2">
        <w:rPr>
          <w:szCs w:val="24"/>
        </w:rPr>
        <w:t>the information is false or misleading in a material particular, and</w:t>
      </w:r>
    </w:p>
    <w:p w14:paraId="22F663A5" w14:textId="605459C3" w:rsidR="004F6130" w:rsidRPr="00FA6BE2" w:rsidRDefault="004F6130" w:rsidP="6B5DCE4E">
      <w:pPr>
        <w:pStyle w:val="ListParagraph"/>
        <w:numPr>
          <w:ilvl w:val="2"/>
          <w:numId w:val="31"/>
        </w:numPr>
        <w:spacing w:after="160" w:line="240" w:lineRule="auto"/>
        <w:ind w:right="340"/>
        <w:rPr>
          <w:color w:val="000000" w:themeColor="text1"/>
          <w:szCs w:val="24"/>
        </w:rPr>
      </w:pPr>
      <w:r w:rsidRPr="6B5DCE4E">
        <w:t xml:space="preserve">P knows that it is or is reckless as to whether it is. </w:t>
      </w:r>
    </w:p>
    <w:p w14:paraId="5A2818A0" w14:textId="5DDBC9F5" w:rsidR="6B5DCE4E" w:rsidRDefault="6B5DCE4E" w:rsidP="00E03AC7">
      <w:pPr>
        <w:pStyle w:val="ListParagraph"/>
        <w:spacing w:after="160" w:line="240" w:lineRule="auto"/>
        <w:ind w:left="1442" w:right="340" w:firstLine="0"/>
        <w:rPr>
          <w:color w:val="000000" w:themeColor="text1"/>
          <w:szCs w:val="24"/>
        </w:rPr>
      </w:pPr>
    </w:p>
    <w:p w14:paraId="615988E8" w14:textId="3DF62817" w:rsidR="004F6130" w:rsidRPr="00B17948" w:rsidRDefault="004F6130" w:rsidP="00B17948">
      <w:pPr>
        <w:pStyle w:val="ListParagraph"/>
        <w:numPr>
          <w:ilvl w:val="0"/>
          <w:numId w:val="34"/>
        </w:numPr>
        <w:spacing w:after="18" w:line="240" w:lineRule="auto"/>
        <w:ind w:right="15"/>
        <w:rPr>
          <w:szCs w:val="24"/>
        </w:rPr>
      </w:pPr>
      <w:r w:rsidRPr="00B17948">
        <w:rPr>
          <w:szCs w:val="24"/>
        </w:rPr>
        <w:t xml:space="preserve">A person (“P”) commits an offence if P gives information to another person </w:t>
      </w:r>
    </w:p>
    <w:p w14:paraId="42E60F90" w14:textId="4B0CD95A" w:rsidR="004F6130" w:rsidRPr="00FA6BE2" w:rsidRDefault="004F6130" w:rsidP="004F6130">
      <w:pPr>
        <w:tabs>
          <w:tab w:val="center" w:pos="3734"/>
          <w:tab w:val="right" w:pos="9000"/>
        </w:tabs>
        <w:spacing w:after="23" w:line="249" w:lineRule="auto"/>
        <w:ind w:right="-14" w:firstLine="0"/>
        <w:jc w:val="left"/>
      </w:pPr>
      <w:r w:rsidRPr="6B5DCE4E">
        <w:t xml:space="preserve">which is false or misleading in a material particular and P— </w:t>
      </w:r>
      <w:r w:rsidRPr="00FA6BE2">
        <w:rPr>
          <w:szCs w:val="24"/>
        </w:rPr>
        <w:tab/>
      </w:r>
    </w:p>
    <w:p w14:paraId="0EEFD4A4" w14:textId="77777777" w:rsidR="004F6130" w:rsidRPr="00FA6BE2" w:rsidRDefault="004F6130" w:rsidP="004F6130">
      <w:pPr>
        <w:tabs>
          <w:tab w:val="center" w:pos="1072"/>
          <w:tab w:val="center" w:pos="1831"/>
        </w:tabs>
        <w:spacing w:after="26"/>
        <w:ind w:firstLine="0"/>
        <w:jc w:val="left"/>
        <w:rPr>
          <w:szCs w:val="24"/>
        </w:rPr>
      </w:pPr>
      <w:r w:rsidRPr="00FA6BE2">
        <w:rPr>
          <w:rFonts w:eastAsia="Calibri"/>
          <w:szCs w:val="24"/>
        </w:rPr>
        <w:tab/>
      </w:r>
      <w:r w:rsidRPr="00FA6BE2">
        <w:rPr>
          <w:szCs w:val="24"/>
        </w:rPr>
        <w:t xml:space="preserve">(a) </w:t>
      </w:r>
      <w:r w:rsidRPr="00FA6BE2">
        <w:rPr>
          <w:szCs w:val="24"/>
        </w:rPr>
        <w:tab/>
        <w:t xml:space="preserve">either— </w:t>
      </w:r>
    </w:p>
    <w:p w14:paraId="21BD5C70" w14:textId="77777777" w:rsidR="004F6130" w:rsidRPr="00FA6BE2" w:rsidRDefault="004F6130" w:rsidP="004F6130">
      <w:pPr>
        <w:numPr>
          <w:ilvl w:val="4"/>
          <w:numId w:val="29"/>
        </w:numPr>
        <w:spacing w:after="47" w:line="240" w:lineRule="auto"/>
        <w:ind w:right="15" w:hanging="515"/>
        <w:rPr>
          <w:szCs w:val="24"/>
        </w:rPr>
      </w:pPr>
      <w:r w:rsidRPr="00FA6BE2">
        <w:rPr>
          <w:szCs w:val="24"/>
        </w:rPr>
        <w:t xml:space="preserve">knows the information to be false or misleading in a material particular, or </w:t>
      </w:r>
    </w:p>
    <w:p w14:paraId="78900BC0" w14:textId="77777777" w:rsidR="004F6130" w:rsidRPr="00FA6BE2" w:rsidRDefault="004F6130" w:rsidP="004F6130">
      <w:pPr>
        <w:numPr>
          <w:ilvl w:val="4"/>
          <w:numId w:val="29"/>
        </w:numPr>
        <w:spacing w:after="18" w:line="240" w:lineRule="auto"/>
        <w:ind w:right="15" w:hanging="515"/>
        <w:rPr>
          <w:szCs w:val="24"/>
        </w:rPr>
      </w:pPr>
      <w:r w:rsidRPr="00FA6BE2">
        <w:rPr>
          <w:szCs w:val="24"/>
        </w:rPr>
        <w:t xml:space="preserve">is reckless as to whether the information is false or misleading </w:t>
      </w:r>
    </w:p>
    <w:p w14:paraId="491FC780" w14:textId="20559579" w:rsidR="004F6130" w:rsidRPr="00FA6BE2" w:rsidRDefault="004F6130" w:rsidP="2A076909">
      <w:pPr>
        <w:tabs>
          <w:tab w:val="center" w:pos="3556"/>
          <w:tab w:val="right" w:pos="9000"/>
        </w:tabs>
        <w:spacing w:after="23" w:line="249" w:lineRule="auto"/>
        <w:ind w:left="733" w:right="-14" w:firstLine="720"/>
        <w:jc w:val="left"/>
      </w:pPr>
      <w:r w:rsidRPr="2A076909">
        <w:t xml:space="preserve">in a material particular, and </w:t>
      </w:r>
      <w:r w:rsidRPr="00FA6BE2">
        <w:rPr>
          <w:szCs w:val="24"/>
        </w:rPr>
        <w:tab/>
      </w:r>
    </w:p>
    <w:p w14:paraId="633551FD" w14:textId="6F1A97F6" w:rsidR="004F6130" w:rsidRPr="00FA6BE2" w:rsidRDefault="004F6130" w:rsidP="004F6130">
      <w:pPr>
        <w:ind w:left="1453" w:right="192" w:hanging="508"/>
        <w:rPr>
          <w:szCs w:val="24"/>
        </w:rPr>
      </w:pPr>
      <w:r w:rsidRPr="00FA6BE2">
        <w:rPr>
          <w:szCs w:val="24"/>
        </w:rPr>
        <w:t xml:space="preserve">(b) knows that the information will be given to the CMA in connection with any of its digital markets functions. </w:t>
      </w:r>
    </w:p>
    <w:p w14:paraId="0F97449C" w14:textId="4D570396" w:rsidR="004F6130" w:rsidRDefault="004F6130" w:rsidP="00B17948">
      <w:pPr>
        <w:pStyle w:val="ListParagraph"/>
        <w:numPr>
          <w:ilvl w:val="0"/>
          <w:numId w:val="34"/>
        </w:numPr>
        <w:spacing w:after="374" w:line="240" w:lineRule="auto"/>
        <w:ind w:right="15"/>
      </w:pPr>
      <w:r>
        <w:t xml:space="preserve">See section 97 for provision restricting the application of this section in relation to acts done by a person who is outside the United Kingdom. </w:t>
      </w:r>
    </w:p>
    <w:p w14:paraId="294112EB" w14:textId="77777777" w:rsidR="00B17948" w:rsidRPr="00B17948" w:rsidRDefault="00B17948" w:rsidP="00B17948">
      <w:pPr>
        <w:pStyle w:val="ListParagraph"/>
        <w:spacing w:after="374" w:line="240" w:lineRule="auto"/>
        <w:ind w:left="392" w:right="15" w:firstLine="0"/>
        <w:rPr>
          <w:szCs w:val="24"/>
        </w:rPr>
      </w:pPr>
    </w:p>
    <w:p w14:paraId="392FC527" w14:textId="51E977DB" w:rsidR="004F6130" w:rsidRPr="00B17948" w:rsidRDefault="004F6130" w:rsidP="00B17948">
      <w:pPr>
        <w:pStyle w:val="ListParagraph"/>
        <w:numPr>
          <w:ilvl w:val="0"/>
          <w:numId w:val="33"/>
        </w:numPr>
        <w:spacing w:after="128" w:line="259" w:lineRule="auto"/>
        <w:ind w:right="0"/>
        <w:jc w:val="left"/>
        <w:rPr>
          <w:szCs w:val="24"/>
        </w:rPr>
      </w:pPr>
      <w:r w:rsidRPr="00B17948">
        <w:rPr>
          <w:rFonts w:eastAsia="Book Antiqua"/>
          <w:b/>
          <w:szCs w:val="24"/>
        </w:rPr>
        <w:t xml:space="preserve">Obstructing an officer </w:t>
      </w:r>
    </w:p>
    <w:p w14:paraId="5A763515" w14:textId="47080408" w:rsidR="004F6130" w:rsidRPr="00FA6BE2" w:rsidRDefault="004F6130" w:rsidP="3485CFB5">
      <w:pPr>
        <w:pStyle w:val="ListParagraph"/>
        <w:numPr>
          <w:ilvl w:val="0"/>
          <w:numId w:val="35"/>
        </w:numPr>
        <w:spacing w:after="18" w:line="240" w:lineRule="auto"/>
        <w:ind w:right="15"/>
      </w:pPr>
      <w:r>
        <w:t xml:space="preserve">A person (“P”) commits an offence if P intentionally obstructs an officer of the CMA acting in the exercise of the officer’s powers under— </w:t>
      </w:r>
      <w:r>
        <w:tab/>
      </w:r>
    </w:p>
    <w:p w14:paraId="03DF4C50" w14:textId="17D8DAD9" w:rsidR="004F6130" w:rsidRPr="00FA6BE2" w:rsidRDefault="004F6130" w:rsidP="004F6130">
      <w:pPr>
        <w:numPr>
          <w:ilvl w:val="2"/>
          <w:numId w:val="30"/>
        </w:numPr>
        <w:spacing w:after="47" w:line="240" w:lineRule="auto"/>
        <w:ind w:right="15" w:hanging="508"/>
      </w:pPr>
      <w:r>
        <w:t xml:space="preserve">section 74, or </w:t>
      </w:r>
    </w:p>
    <w:p w14:paraId="287F38D5" w14:textId="276BC42C" w:rsidR="004F6130" w:rsidRPr="00FA6BE2" w:rsidRDefault="004F6130" w:rsidP="004F6130">
      <w:pPr>
        <w:numPr>
          <w:ilvl w:val="2"/>
          <w:numId w:val="30"/>
        </w:numPr>
        <w:spacing w:after="146" w:line="240" w:lineRule="auto"/>
        <w:ind w:right="15" w:hanging="508"/>
      </w:pPr>
      <w:r>
        <w:t xml:space="preserve">a warrant issued under section 75. </w:t>
      </w:r>
    </w:p>
    <w:p w14:paraId="33B41DD2" w14:textId="1F218919" w:rsidR="004F6130" w:rsidRDefault="004F6130" w:rsidP="00E87A0E">
      <w:pPr>
        <w:pStyle w:val="ListParagraph"/>
        <w:numPr>
          <w:ilvl w:val="0"/>
          <w:numId w:val="35"/>
        </w:numPr>
        <w:spacing w:after="372" w:line="240" w:lineRule="auto"/>
        <w:ind w:right="15"/>
      </w:pPr>
      <w:r>
        <w:t xml:space="preserve">See section 97 for provision restricting the application of this section in relation to acts done by a person who is outside the United Kingdom. </w:t>
      </w:r>
    </w:p>
    <w:p w14:paraId="6938C6D2" w14:textId="77777777" w:rsidR="002E7502" w:rsidRPr="00E87A0E" w:rsidRDefault="002E7502" w:rsidP="002E7502">
      <w:pPr>
        <w:pStyle w:val="ListParagraph"/>
        <w:spacing w:after="372" w:line="240" w:lineRule="auto"/>
        <w:ind w:left="960" w:right="15" w:firstLine="0"/>
        <w:rPr>
          <w:szCs w:val="24"/>
        </w:rPr>
      </w:pPr>
    </w:p>
    <w:p w14:paraId="0C1CC877" w14:textId="0D49A931" w:rsidR="004F6130" w:rsidRPr="00FA6BE2" w:rsidRDefault="003C76F4" w:rsidP="003C76F4">
      <w:pPr>
        <w:spacing w:after="128" w:line="259" w:lineRule="auto"/>
        <w:ind w:left="960" w:right="0" w:firstLine="0"/>
        <w:jc w:val="left"/>
        <w:rPr>
          <w:szCs w:val="24"/>
        </w:rPr>
      </w:pPr>
      <w:r>
        <w:rPr>
          <w:rFonts w:eastAsia="Book Antiqua"/>
          <w:b/>
          <w:szCs w:val="24"/>
        </w:rPr>
        <w:lastRenderedPageBreak/>
        <w:t>9</w:t>
      </w:r>
      <w:r w:rsidR="00B31E4C">
        <w:rPr>
          <w:rFonts w:eastAsia="Book Antiqua"/>
          <w:b/>
          <w:szCs w:val="24"/>
        </w:rPr>
        <w:t>8</w:t>
      </w:r>
      <w:r>
        <w:rPr>
          <w:rFonts w:eastAsia="Book Antiqua"/>
          <w:b/>
          <w:szCs w:val="24"/>
        </w:rPr>
        <w:t xml:space="preserve"> </w:t>
      </w:r>
      <w:r w:rsidR="004F6130" w:rsidRPr="00FA6BE2">
        <w:rPr>
          <w:rFonts w:eastAsia="Book Antiqua"/>
          <w:b/>
          <w:szCs w:val="24"/>
        </w:rPr>
        <w:t xml:space="preserve">Sentences </w:t>
      </w:r>
      <w:r w:rsidR="004F6130" w:rsidRPr="00FA6BE2">
        <w:rPr>
          <w:rFonts w:eastAsia="Book Antiqua"/>
          <w:b/>
          <w:szCs w:val="24"/>
        </w:rPr>
        <w:tab/>
      </w:r>
    </w:p>
    <w:p w14:paraId="474337C0" w14:textId="1B5F9925" w:rsidR="004F6130" w:rsidRPr="007F2203" w:rsidRDefault="004F6130" w:rsidP="007F2203">
      <w:pPr>
        <w:pStyle w:val="ListParagraph"/>
        <w:numPr>
          <w:ilvl w:val="0"/>
          <w:numId w:val="46"/>
        </w:numPr>
        <w:ind w:right="15"/>
      </w:pPr>
      <w:r>
        <w:t xml:space="preserve">A person guilty of an offence under section 93, 94 or 95 is liable— </w:t>
      </w:r>
    </w:p>
    <w:p w14:paraId="78BE9544" w14:textId="77777777" w:rsidR="004F6130" w:rsidRPr="00FA6BE2" w:rsidRDefault="004F6130" w:rsidP="004F6130">
      <w:pPr>
        <w:numPr>
          <w:ilvl w:val="2"/>
          <w:numId w:val="28"/>
        </w:numPr>
        <w:spacing w:after="26" w:line="240" w:lineRule="auto"/>
        <w:ind w:right="15" w:hanging="508"/>
        <w:rPr>
          <w:szCs w:val="24"/>
        </w:rPr>
      </w:pPr>
      <w:r w:rsidRPr="00FA6BE2">
        <w:rPr>
          <w:szCs w:val="24"/>
        </w:rPr>
        <w:t xml:space="preserve">on summary conviction in England and Wales, to a </w:t>
      </w:r>
      <w:proofErr w:type="gramStart"/>
      <w:r w:rsidRPr="00FA6BE2">
        <w:rPr>
          <w:szCs w:val="24"/>
        </w:rPr>
        <w:t>fine;</w:t>
      </w:r>
      <w:proofErr w:type="gramEnd"/>
      <w:r w:rsidRPr="00FA6BE2">
        <w:rPr>
          <w:szCs w:val="24"/>
        </w:rPr>
        <w:t xml:space="preserve"> </w:t>
      </w:r>
    </w:p>
    <w:p w14:paraId="42714DB6" w14:textId="77777777" w:rsidR="004F6130" w:rsidRPr="00FA6BE2" w:rsidRDefault="004F6130" w:rsidP="004F6130">
      <w:pPr>
        <w:numPr>
          <w:ilvl w:val="2"/>
          <w:numId w:val="28"/>
        </w:numPr>
        <w:spacing w:after="47" w:line="240" w:lineRule="auto"/>
        <w:ind w:right="15" w:hanging="508"/>
        <w:rPr>
          <w:szCs w:val="24"/>
        </w:rPr>
      </w:pPr>
      <w:r w:rsidRPr="00FA6BE2">
        <w:rPr>
          <w:szCs w:val="24"/>
        </w:rPr>
        <w:t xml:space="preserve">on summary conviction in Scotland or Northern Ireland, to a fine not exceeding the statutory </w:t>
      </w:r>
      <w:proofErr w:type="gramStart"/>
      <w:r w:rsidRPr="00FA6BE2">
        <w:rPr>
          <w:szCs w:val="24"/>
        </w:rPr>
        <w:t>maximum;</w:t>
      </w:r>
      <w:proofErr w:type="gramEnd"/>
      <w:r w:rsidRPr="00FA6BE2">
        <w:rPr>
          <w:szCs w:val="24"/>
        </w:rPr>
        <w:t xml:space="preserve"> </w:t>
      </w:r>
    </w:p>
    <w:p w14:paraId="0FBF0A46" w14:textId="29229952" w:rsidR="004F6130" w:rsidRPr="00FA6BE2" w:rsidRDefault="004F6130" w:rsidP="004F6130">
      <w:pPr>
        <w:numPr>
          <w:ilvl w:val="2"/>
          <w:numId w:val="28"/>
        </w:numPr>
        <w:spacing w:after="339" w:line="240" w:lineRule="auto"/>
        <w:ind w:right="15" w:hanging="508"/>
        <w:rPr>
          <w:szCs w:val="24"/>
        </w:rPr>
      </w:pPr>
      <w:r w:rsidRPr="00FA6BE2">
        <w:rPr>
          <w:szCs w:val="24"/>
        </w:rPr>
        <w:t xml:space="preserve">on conviction on indictment, to imprisonment for a term not exceeding two years or to a fine or to both. </w:t>
      </w:r>
    </w:p>
    <w:p w14:paraId="0EB62934" w14:textId="77777777" w:rsidR="004F6130" w:rsidRPr="00FA6BE2" w:rsidRDefault="004F6130" w:rsidP="00E267A0">
      <w:pPr>
        <w:ind w:right="423"/>
        <w:rPr>
          <w:szCs w:val="24"/>
        </w:rPr>
      </w:pPr>
    </w:p>
    <w:p w14:paraId="494C795C" w14:textId="44AE8CCF" w:rsidR="006D76CA" w:rsidRPr="00E267A0" w:rsidRDefault="009D1A46" w:rsidP="006D76CA">
      <w:pPr>
        <w:pStyle w:val="Default"/>
        <w:rPr>
          <w:rFonts w:ascii="Times New Roman" w:hAnsi="Times New Roman" w:cs="Times New Roman"/>
          <w:u w:val="single"/>
        </w:rPr>
      </w:pPr>
      <w:r w:rsidRPr="00E267A0">
        <w:rPr>
          <w:rFonts w:ascii="Times New Roman" w:hAnsi="Times New Roman" w:cs="Times New Roman"/>
          <w:u w:val="single"/>
        </w:rPr>
        <w:t>Liability to civil penalties in the event of non-compliance</w:t>
      </w:r>
    </w:p>
    <w:p w14:paraId="20A78123" w14:textId="77777777" w:rsidR="0019096A" w:rsidRDefault="0019096A" w:rsidP="006D76CA">
      <w:pPr>
        <w:pStyle w:val="Default"/>
        <w:rPr>
          <w:rFonts w:ascii="Times New Roman" w:hAnsi="Times New Roman" w:cs="Times New Roman"/>
        </w:rPr>
      </w:pPr>
    </w:p>
    <w:p w14:paraId="2A8DB6B6" w14:textId="65ADEAAC" w:rsidR="0019096A" w:rsidRDefault="0019096A" w:rsidP="006D76CA">
      <w:pPr>
        <w:pStyle w:val="Default"/>
        <w:rPr>
          <w:rFonts w:ascii="Times New Roman" w:hAnsi="Times New Roman" w:cs="Times New Roman"/>
        </w:rPr>
      </w:pPr>
      <w:r w:rsidRPr="0C2EA690">
        <w:rPr>
          <w:rFonts w:ascii="Times New Roman" w:hAnsi="Times New Roman" w:cs="Times New Roman"/>
        </w:rPr>
        <w:t>The powers to impose civil penalties</w:t>
      </w:r>
      <w:r w:rsidR="00E81756" w:rsidRPr="0C2EA690">
        <w:rPr>
          <w:rFonts w:ascii="Times New Roman" w:hAnsi="Times New Roman" w:cs="Times New Roman"/>
        </w:rPr>
        <w:t xml:space="preserve"> and the </w:t>
      </w:r>
      <w:proofErr w:type="gramStart"/>
      <w:r w:rsidR="00E81756" w:rsidRPr="0C2EA690">
        <w:rPr>
          <w:rFonts w:ascii="Times New Roman" w:hAnsi="Times New Roman" w:cs="Times New Roman"/>
        </w:rPr>
        <w:t>amount</w:t>
      </w:r>
      <w:proofErr w:type="gramEnd"/>
      <w:r w:rsidR="00E81756" w:rsidRPr="0C2EA690">
        <w:rPr>
          <w:rFonts w:ascii="Times New Roman" w:hAnsi="Times New Roman" w:cs="Times New Roman"/>
        </w:rPr>
        <w:t xml:space="preserve"> of penalties</w:t>
      </w:r>
      <w:r w:rsidR="00A973E0">
        <w:rPr>
          <w:rFonts w:ascii="Times New Roman" w:hAnsi="Times New Roman" w:cs="Times New Roman"/>
        </w:rPr>
        <w:t xml:space="preserve">, </w:t>
      </w:r>
      <w:r w:rsidR="00A973E0" w:rsidRPr="006D42AB">
        <w:rPr>
          <w:rFonts w:ascii="Times New Roman" w:hAnsi="Times New Roman" w:cs="Times New Roman"/>
          <w:color w:val="auto"/>
        </w:rPr>
        <w:t>in connection with the execution of a warrant under section 75 of the 2024 Act,</w:t>
      </w:r>
      <w:r w:rsidR="00E81756" w:rsidRPr="006D42AB">
        <w:rPr>
          <w:rFonts w:ascii="Times New Roman" w:hAnsi="Times New Roman" w:cs="Times New Roman"/>
          <w:color w:val="auto"/>
        </w:rPr>
        <w:t xml:space="preserve"> are</w:t>
      </w:r>
      <w:r w:rsidRPr="006D42AB">
        <w:rPr>
          <w:rFonts w:ascii="Times New Roman" w:hAnsi="Times New Roman" w:cs="Times New Roman"/>
          <w:color w:val="auto"/>
        </w:rPr>
        <w:t xml:space="preserve"> set out in section</w:t>
      </w:r>
      <w:r w:rsidR="00E81756" w:rsidRPr="006D42AB">
        <w:rPr>
          <w:rFonts w:ascii="Times New Roman" w:hAnsi="Times New Roman" w:cs="Times New Roman"/>
          <w:color w:val="auto"/>
        </w:rPr>
        <w:t>s</w:t>
      </w:r>
      <w:r w:rsidR="12AF22B9" w:rsidRPr="006D42AB">
        <w:rPr>
          <w:rFonts w:ascii="Times New Roman" w:hAnsi="Times New Roman" w:cs="Times New Roman"/>
          <w:color w:val="auto"/>
        </w:rPr>
        <w:t xml:space="preserve"> </w:t>
      </w:r>
      <w:r w:rsidRPr="006D42AB">
        <w:rPr>
          <w:rFonts w:ascii="Times New Roman" w:hAnsi="Times New Roman" w:cs="Times New Roman"/>
          <w:color w:val="auto"/>
        </w:rPr>
        <w:t>87</w:t>
      </w:r>
      <w:r w:rsidR="00E81756" w:rsidRPr="006D42AB">
        <w:rPr>
          <w:rFonts w:ascii="Times New Roman" w:hAnsi="Times New Roman" w:cs="Times New Roman"/>
          <w:color w:val="auto"/>
        </w:rPr>
        <w:t xml:space="preserve"> and 88</w:t>
      </w:r>
      <w:r w:rsidRPr="006D42AB">
        <w:rPr>
          <w:rFonts w:ascii="Times New Roman" w:hAnsi="Times New Roman" w:cs="Times New Roman"/>
          <w:color w:val="auto"/>
        </w:rPr>
        <w:t xml:space="preserve"> of </w:t>
      </w:r>
      <w:r w:rsidR="00A973E0" w:rsidRPr="006D42AB">
        <w:rPr>
          <w:rFonts w:ascii="Times New Roman" w:hAnsi="Times New Roman" w:cs="Times New Roman"/>
          <w:color w:val="auto"/>
        </w:rPr>
        <w:t>that</w:t>
      </w:r>
      <w:r w:rsidR="00AB3180" w:rsidRPr="006D42AB">
        <w:rPr>
          <w:rFonts w:ascii="Times New Roman" w:hAnsi="Times New Roman" w:cs="Times New Roman"/>
          <w:color w:val="auto"/>
        </w:rPr>
        <w:t xml:space="preserve"> </w:t>
      </w:r>
      <w:r w:rsidR="00033F8D">
        <w:rPr>
          <w:rFonts w:ascii="Times New Roman" w:hAnsi="Times New Roman" w:cs="Times New Roman"/>
          <w:color w:val="auto"/>
        </w:rPr>
        <w:t xml:space="preserve">Act </w:t>
      </w:r>
      <w:r w:rsidR="00A973E0" w:rsidRPr="006D42AB">
        <w:rPr>
          <w:rFonts w:ascii="Times New Roman" w:hAnsi="Times New Roman" w:cs="Times New Roman"/>
          <w:color w:val="auto"/>
        </w:rPr>
        <w:t xml:space="preserve">and </w:t>
      </w:r>
      <w:r w:rsidRPr="006D42AB">
        <w:rPr>
          <w:rFonts w:ascii="Times New Roman" w:hAnsi="Times New Roman" w:cs="Times New Roman"/>
          <w:color w:val="auto"/>
        </w:rPr>
        <w:t>are</w:t>
      </w:r>
      <w:r w:rsidR="00A973E0" w:rsidRPr="006D42AB">
        <w:rPr>
          <w:rFonts w:ascii="Times New Roman" w:hAnsi="Times New Roman" w:cs="Times New Roman"/>
          <w:color w:val="auto"/>
        </w:rPr>
        <w:t xml:space="preserve"> as follows</w:t>
      </w:r>
      <w:r w:rsidR="00E267A0" w:rsidRPr="006D42AB">
        <w:rPr>
          <w:rFonts w:ascii="Times New Roman" w:hAnsi="Times New Roman" w:cs="Times New Roman"/>
          <w:color w:val="auto"/>
        </w:rPr>
        <w:t>.</w:t>
      </w:r>
    </w:p>
    <w:p w14:paraId="558F4B1F" w14:textId="77777777" w:rsidR="00E267A0" w:rsidRDefault="00E267A0" w:rsidP="006D76CA">
      <w:pPr>
        <w:pStyle w:val="Default"/>
        <w:rPr>
          <w:rFonts w:ascii="Times New Roman" w:hAnsi="Times New Roman" w:cs="Times New Roman"/>
        </w:rPr>
      </w:pPr>
    </w:p>
    <w:p w14:paraId="62AC4601" w14:textId="2DB6BB4C" w:rsidR="00E267A0" w:rsidRDefault="00E267A0" w:rsidP="006C3601">
      <w:pPr>
        <w:pStyle w:val="ListParagraph"/>
        <w:numPr>
          <w:ilvl w:val="0"/>
          <w:numId w:val="44"/>
        </w:numPr>
        <w:spacing w:after="128" w:line="259" w:lineRule="auto"/>
        <w:ind w:right="0"/>
        <w:jc w:val="left"/>
      </w:pPr>
      <w:r w:rsidRPr="006C3601">
        <w:rPr>
          <w:b/>
        </w:rPr>
        <w:t xml:space="preserve">Penalties for failure to comply with investigative requirements </w:t>
      </w:r>
    </w:p>
    <w:p w14:paraId="06067BFE" w14:textId="672C1D8F" w:rsidR="00E267A0" w:rsidRDefault="00E267A0" w:rsidP="006C3601">
      <w:pPr>
        <w:pStyle w:val="ListParagraph"/>
        <w:numPr>
          <w:ilvl w:val="0"/>
          <w:numId w:val="45"/>
        </w:numPr>
        <w:spacing w:after="47" w:line="240" w:lineRule="auto"/>
        <w:ind w:right="15"/>
      </w:pPr>
      <w:r>
        <w:t xml:space="preserve">The CMA may impose a penalty on a person where it considers that the person has, without reasonable excuse— </w:t>
      </w:r>
    </w:p>
    <w:p w14:paraId="41CF7AC4" w14:textId="76A2AEE4" w:rsidR="00E267A0" w:rsidRDefault="00E267A0" w:rsidP="00E267A0">
      <w:pPr>
        <w:numPr>
          <w:ilvl w:val="2"/>
          <w:numId w:val="42"/>
        </w:numPr>
        <w:spacing w:after="47" w:line="240" w:lineRule="auto"/>
        <w:ind w:right="15" w:hanging="508"/>
      </w:pPr>
      <w:r>
        <w:t xml:space="preserve">failed to comply with a requirement imposed by or under Chapter 6, </w:t>
      </w:r>
    </w:p>
    <w:p w14:paraId="4FA59395" w14:textId="77777777" w:rsidR="00E267A0" w:rsidRDefault="00E267A0" w:rsidP="00E267A0">
      <w:pPr>
        <w:numPr>
          <w:ilvl w:val="2"/>
          <w:numId w:val="42"/>
        </w:numPr>
        <w:spacing w:after="47" w:line="240" w:lineRule="auto"/>
        <w:ind w:right="15" w:hanging="508"/>
      </w:pPr>
      <w:r>
        <w:t xml:space="preserve">given information which is false or misleading in a material particular in connection with any function of the CMA under this Part, or </w:t>
      </w:r>
    </w:p>
    <w:p w14:paraId="1E1BA7ED" w14:textId="2611C77A" w:rsidR="00E267A0" w:rsidRDefault="00E267A0" w:rsidP="00E267A0">
      <w:pPr>
        <w:numPr>
          <w:ilvl w:val="2"/>
          <w:numId w:val="42"/>
        </w:numPr>
        <w:spacing w:after="152" w:line="240" w:lineRule="auto"/>
        <w:ind w:right="15" w:hanging="508"/>
      </w:pPr>
      <w:r>
        <w:t xml:space="preserve">given information which is false or misleading in a material particular to another person knowing that the information was to be used for the purpose of giving information to the CMA in connection with any </w:t>
      </w:r>
      <w:r w:rsidRPr="3B3A7B6B">
        <w:rPr>
          <w:i/>
          <w:sz w:val="18"/>
          <w:szCs w:val="18"/>
        </w:rPr>
        <w:t xml:space="preserve"> </w:t>
      </w:r>
      <w:r>
        <w:t xml:space="preserve">function of the CMA under this Part. </w:t>
      </w:r>
    </w:p>
    <w:p w14:paraId="3C05B900" w14:textId="4F628454" w:rsidR="005D0F0B" w:rsidRDefault="005D0F0B" w:rsidP="005D0F0B">
      <w:pPr>
        <w:spacing w:after="152" w:line="240" w:lineRule="auto"/>
        <w:ind w:right="15"/>
      </w:pPr>
      <w:r>
        <w:t>…</w:t>
      </w:r>
    </w:p>
    <w:p w14:paraId="37A9D34C" w14:textId="48318723" w:rsidR="00E267A0" w:rsidRDefault="005D0F0B" w:rsidP="3B3A7B6B">
      <w:pPr>
        <w:spacing w:after="10" w:line="240" w:lineRule="auto"/>
        <w:ind w:left="720" w:right="15" w:firstLine="0"/>
      </w:pPr>
      <w:r>
        <w:t xml:space="preserve">(4) </w:t>
      </w:r>
      <w:r w:rsidR="00E267A0">
        <w:t xml:space="preserve">The CMA may impose a penalty on an individual where it considers that the individual has, without reasonable excuse, obstructed an officer of the CMA </w:t>
      </w:r>
      <w:r w:rsidR="00E267A0">
        <w:rPr>
          <w:rFonts w:ascii="Calibri" w:eastAsia="Calibri" w:hAnsi="Calibri" w:cs="Calibri"/>
        </w:rPr>
        <w:tab/>
      </w:r>
      <w:r w:rsidR="00E267A0">
        <w:t xml:space="preserve">acting in the exercise of the officer’s powers under— </w:t>
      </w:r>
      <w:r w:rsidR="00E267A0">
        <w:tab/>
      </w:r>
    </w:p>
    <w:p w14:paraId="091BCF3F" w14:textId="3D21C8C5" w:rsidR="00E267A0" w:rsidRDefault="00E267A0" w:rsidP="00E267A0">
      <w:pPr>
        <w:numPr>
          <w:ilvl w:val="2"/>
          <w:numId w:val="38"/>
        </w:numPr>
        <w:spacing w:after="47" w:line="240" w:lineRule="auto"/>
        <w:ind w:right="15" w:hanging="508"/>
      </w:pPr>
      <w:r>
        <w:t xml:space="preserve">section 74, or </w:t>
      </w:r>
    </w:p>
    <w:p w14:paraId="0AEA660D" w14:textId="79FB70F8" w:rsidR="00E267A0" w:rsidRDefault="00E267A0" w:rsidP="00E267A0">
      <w:pPr>
        <w:numPr>
          <w:ilvl w:val="2"/>
          <w:numId w:val="38"/>
        </w:numPr>
        <w:spacing w:after="367" w:line="240" w:lineRule="auto"/>
        <w:ind w:right="15" w:hanging="508"/>
      </w:pPr>
      <w:r>
        <w:t xml:space="preserve">a warrant issued under section 75. </w:t>
      </w:r>
    </w:p>
    <w:p w14:paraId="5D59C31C" w14:textId="687313A3" w:rsidR="00E267A0" w:rsidRDefault="00E267A0" w:rsidP="006C3601">
      <w:pPr>
        <w:pStyle w:val="ListParagraph"/>
        <w:numPr>
          <w:ilvl w:val="0"/>
          <w:numId w:val="44"/>
        </w:numPr>
        <w:spacing w:after="128" w:line="259" w:lineRule="auto"/>
        <w:ind w:right="0"/>
        <w:jc w:val="left"/>
      </w:pPr>
      <w:proofErr w:type="gramStart"/>
      <w:r w:rsidRPr="0C2EA690">
        <w:rPr>
          <w:b/>
          <w:bCs/>
        </w:rPr>
        <w:t>Amount</w:t>
      </w:r>
      <w:proofErr w:type="gramEnd"/>
      <w:r w:rsidRPr="0C2EA690">
        <w:rPr>
          <w:b/>
          <w:bCs/>
        </w:rPr>
        <w:t xml:space="preserve"> of penalties under section 87 </w:t>
      </w:r>
    </w:p>
    <w:p w14:paraId="579EE076" w14:textId="4C22F6AB" w:rsidR="00E267A0" w:rsidRDefault="00E267A0" w:rsidP="006C3601">
      <w:pPr>
        <w:pStyle w:val="ListParagraph"/>
        <w:numPr>
          <w:ilvl w:val="1"/>
          <w:numId w:val="44"/>
        </w:numPr>
        <w:spacing w:after="172" w:line="240" w:lineRule="auto"/>
        <w:ind w:right="15"/>
      </w:pPr>
      <w:r>
        <w:t xml:space="preserve">The amount of a penalty imposed on a person under section 87 may be such amount as the CMA considers appropriate, provided it does not exceed the </w:t>
      </w:r>
      <w:r w:rsidRPr="0C2EA690">
        <w:rPr>
          <w:i/>
          <w:iCs/>
          <w:sz w:val="18"/>
          <w:szCs w:val="18"/>
        </w:rPr>
        <w:t xml:space="preserve"> </w:t>
      </w:r>
      <w:r>
        <w:t xml:space="preserve">amounts set out in subsections (3) and (5). </w:t>
      </w:r>
    </w:p>
    <w:p w14:paraId="0516002A" w14:textId="73C2873B" w:rsidR="00E267A0" w:rsidRDefault="00E267A0" w:rsidP="006C3601">
      <w:pPr>
        <w:numPr>
          <w:ilvl w:val="1"/>
          <w:numId w:val="44"/>
        </w:numPr>
        <w:spacing w:after="47" w:line="240" w:lineRule="auto"/>
        <w:ind w:right="15"/>
      </w:pPr>
      <w:r>
        <w:t xml:space="preserve">The amount of a penalty under section 87 must be— </w:t>
      </w:r>
    </w:p>
    <w:p w14:paraId="3810F0F3" w14:textId="77777777" w:rsidR="00E267A0" w:rsidRDefault="00E267A0" w:rsidP="00E267A0">
      <w:pPr>
        <w:numPr>
          <w:ilvl w:val="2"/>
          <w:numId w:val="37"/>
        </w:numPr>
        <w:spacing w:after="47" w:line="240" w:lineRule="auto"/>
        <w:ind w:right="15" w:hanging="508"/>
      </w:pPr>
      <w:r>
        <w:t xml:space="preserve">a fixed amount, </w:t>
      </w:r>
    </w:p>
    <w:p w14:paraId="7CF85BC3" w14:textId="77777777" w:rsidR="00E267A0" w:rsidRDefault="00E267A0" w:rsidP="00E267A0">
      <w:pPr>
        <w:numPr>
          <w:ilvl w:val="2"/>
          <w:numId w:val="37"/>
        </w:numPr>
        <w:spacing w:after="23" w:line="240" w:lineRule="auto"/>
        <w:ind w:right="15" w:hanging="508"/>
      </w:pPr>
      <w:r>
        <w:lastRenderedPageBreak/>
        <w:t xml:space="preserve">an amount calculated by reference to a daily rate, or </w:t>
      </w:r>
    </w:p>
    <w:p w14:paraId="5EE53E9A" w14:textId="12BA7FE9" w:rsidR="00E267A0" w:rsidRDefault="00E267A0" w:rsidP="00E267A0">
      <w:pPr>
        <w:numPr>
          <w:ilvl w:val="2"/>
          <w:numId w:val="37"/>
        </w:numPr>
        <w:spacing w:after="152" w:line="240" w:lineRule="auto"/>
        <w:ind w:right="15" w:hanging="508"/>
      </w:pPr>
      <w:r>
        <w:t xml:space="preserve">a combination of a fixed amount and an amount calculated by reference to a daily rate. </w:t>
      </w:r>
    </w:p>
    <w:p w14:paraId="1B9F700A" w14:textId="77777777" w:rsidR="00E267A0" w:rsidRDefault="00E267A0" w:rsidP="006C3601">
      <w:pPr>
        <w:numPr>
          <w:ilvl w:val="1"/>
          <w:numId w:val="44"/>
        </w:numPr>
        <w:spacing w:after="47" w:line="240" w:lineRule="auto"/>
        <w:ind w:right="15"/>
      </w:pPr>
      <w:r>
        <w:t xml:space="preserve">The maximum amounts of a penalty that may be imposed on a person other than an individual are— </w:t>
      </w:r>
    </w:p>
    <w:p w14:paraId="4E99FE28" w14:textId="5F43F1D1" w:rsidR="00E267A0" w:rsidRDefault="00E267A0" w:rsidP="00E267A0">
      <w:pPr>
        <w:numPr>
          <w:ilvl w:val="2"/>
          <w:numId w:val="40"/>
        </w:numPr>
        <w:spacing w:after="47" w:line="240" w:lineRule="auto"/>
        <w:ind w:right="15" w:hanging="508"/>
      </w:pPr>
      <w:r>
        <w:t>in the case of a fixed amount, an amount equal to 1% of the total value of the person’s turnover (both inside and outside the United Kingdom</w:t>
      </w:r>
      <w:proofErr w:type="gramStart"/>
      <w:r>
        <w:t>);</w:t>
      </w:r>
      <w:proofErr w:type="gramEnd"/>
      <w:r>
        <w:t xml:space="preserve"> </w:t>
      </w:r>
    </w:p>
    <w:p w14:paraId="04B82C29" w14:textId="77777777" w:rsidR="00E267A0" w:rsidRDefault="00E267A0" w:rsidP="00E267A0">
      <w:pPr>
        <w:numPr>
          <w:ilvl w:val="2"/>
          <w:numId w:val="40"/>
        </w:numPr>
        <w:spacing w:after="47" w:line="240" w:lineRule="auto"/>
        <w:ind w:right="15" w:hanging="508"/>
      </w:pPr>
      <w:r>
        <w:t>in the case of an amount calculated by reference to a daily rate, for each day an amount equal to 5% of the total value of the person’s daily turnover (both inside and outside the United Kingdom</w:t>
      </w:r>
      <w:proofErr w:type="gramStart"/>
      <w:r>
        <w:t>);</w:t>
      </w:r>
      <w:proofErr w:type="gramEnd"/>
      <w:r>
        <w:t xml:space="preserve"> </w:t>
      </w:r>
    </w:p>
    <w:p w14:paraId="2882DC64" w14:textId="0B9DABE6" w:rsidR="00E267A0" w:rsidRDefault="00E267A0" w:rsidP="00E267A0">
      <w:pPr>
        <w:numPr>
          <w:ilvl w:val="2"/>
          <w:numId w:val="40"/>
        </w:numPr>
        <w:spacing w:after="172" w:line="240" w:lineRule="auto"/>
        <w:ind w:right="15" w:hanging="508"/>
      </w:pPr>
      <w:r>
        <w:t xml:space="preserve">in the case of a combination of a fixed amount and an amount calculated by reference to a daily rate, the amounts mentioned in </w:t>
      </w:r>
      <w:r w:rsidRPr="4F59DB93">
        <w:rPr>
          <w:i/>
          <w:sz w:val="18"/>
          <w:szCs w:val="18"/>
        </w:rPr>
        <w:t xml:space="preserve"> </w:t>
      </w:r>
      <w:r>
        <w:t xml:space="preserve">paragraph (a), in relation to the fixed amount, and paragraph (b), in relation to the amount calculated by reference to a daily rate. </w:t>
      </w:r>
    </w:p>
    <w:p w14:paraId="24BB39B7" w14:textId="70D78CDC" w:rsidR="007E7CB4" w:rsidRDefault="6023927E" w:rsidP="53BAEAEA">
      <w:pPr>
        <w:pStyle w:val="ListParagraph"/>
        <w:numPr>
          <w:ilvl w:val="1"/>
          <w:numId w:val="44"/>
        </w:numPr>
        <w:spacing w:after="47" w:line="240" w:lineRule="auto"/>
        <w:ind w:right="15"/>
        <w:rPr>
          <w:color w:val="000000" w:themeColor="text1"/>
          <w:szCs w:val="24"/>
        </w:rPr>
      </w:pPr>
      <w:r>
        <w:t xml:space="preserve">Where a person is an undertaking that is part of a group, </w:t>
      </w:r>
      <w:r w:rsidR="00E267A0">
        <w:t xml:space="preserve">references in subsection (3) to </w:t>
      </w:r>
      <w:r>
        <w:t>the</w:t>
      </w:r>
      <w:r w:rsidR="00E267A0">
        <w:t xml:space="preserve"> person’s turnover are</w:t>
      </w:r>
      <w:r>
        <w:t xml:space="preserve"> </w:t>
      </w:r>
      <w:r w:rsidR="00E267A0">
        <w:t>to the turnover of that group</w:t>
      </w:r>
      <w:r>
        <w:t>.</w:t>
      </w:r>
    </w:p>
    <w:p w14:paraId="2CC04BF2" w14:textId="77777777" w:rsidR="00E267A0" w:rsidRDefault="00E267A0" w:rsidP="006C3601">
      <w:pPr>
        <w:numPr>
          <w:ilvl w:val="1"/>
          <w:numId w:val="44"/>
        </w:numPr>
        <w:spacing w:after="47" w:line="240" w:lineRule="auto"/>
        <w:ind w:right="15"/>
      </w:pPr>
      <w:r>
        <w:t xml:space="preserve">The maximum amounts of a penalty that may be imposed on an individual are— </w:t>
      </w:r>
    </w:p>
    <w:p w14:paraId="682E460C" w14:textId="77777777" w:rsidR="00E267A0" w:rsidRDefault="00E267A0" w:rsidP="00E267A0">
      <w:pPr>
        <w:numPr>
          <w:ilvl w:val="2"/>
          <w:numId w:val="43"/>
        </w:numPr>
        <w:spacing w:after="47" w:line="240" w:lineRule="auto"/>
        <w:ind w:right="15" w:hanging="508"/>
      </w:pPr>
      <w:r>
        <w:t xml:space="preserve">in the case of a fixed amount, £30,000, </w:t>
      </w:r>
    </w:p>
    <w:p w14:paraId="505D888A" w14:textId="65D13A0E" w:rsidR="00E267A0" w:rsidRDefault="00E267A0" w:rsidP="53BAEAEA">
      <w:pPr>
        <w:numPr>
          <w:ilvl w:val="2"/>
          <w:numId w:val="43"/>
        </w:numPr>
        <w:spacing w:after="18" w:line="240" w:lineRule="auto"/>
        <w:ind w:right="15" w:hanging="508"/>
      </w:pPr>
      <w:r>
        <w:t xml:space="preserve">in the case of an amount calculated by reference to a daily rate, £15,000 per day, or </w:t>
      </w:r>
      <w:r>
        <w:tab/>
      </w:r>
    </w:p>
    <w:p w14:paraId="2F4BE5EF" w14:textId="77777777" w:rsidR="00E267A0" w:rsidRDefault="00E267A0" w:rsidP="00E267A0">
      <w:pPr>
        <w:numPr>
          <w:ilvl w:val="2"/>
          <w:numId w:val="43"/>
        </w:numPr>
        <w:spacing w:after="170" w:line="240" w:lineRule="auto"/>
        <w:ind w:right="15" w:hanging="508"/>
      </w:pPr>
      <w:r>
        <w:t xml:space="preserve">in the case of a combination of a fixed amount and an amount calculated by reference to a daily rate, the amounts mentioned in paragraph (a), in relation to the fixed amount, and paragraph (b), in relation to the amount calculated by reference to a daily rate. </w:t>
      </w:r>
    </w:p>
    <w:p w14:paraId="15D89125" w14:textId="6109C69E" w:rsidR="006D76CA" w:rsidRPr="00FA6BE2" w:rsidRDefault="00694CE3" w:rsidP="006D76CA">
      <w:pPr>
        <w:pStyle w:val="Default"/>
        <w:rPr>
          <w:rFonts w:ascii="Times New Roman" w:hAnsi="Times New Roman" w:cs="Times New Roman"/>
        </w:rPr>
      </w:pPr>
      <w:r>
        <w:rPr>
          <w:rFonts w:ascii="Times New Roman" w:hAnsi="Times New Roman" w:cs="Times New Roman"/>
        </w:rPr>
        <w:t>…</w:t>
      </w:r>
    </w:p>
    <w:p w14:paraId="3045004D" w14:textId="77777777" w:rsidR="006D76CA" w:rsidRPr="00FA6BE2" w:rsidRDefault="006D76CA" w:rsidP="006D76CA">
      <w:pPr>
        <w:pStyle w:val="Default"/>
        <w:rPr>
          <w:rFonts w:ascii="Times New Roman" w:hAnsi="Times New Roman" w:cs="Times New Roman"/>
        </w:rPr>
      </w:pPr>
    </w:p>
    <w:p w14:paraId="622944DD" w14:textId="77777777" w:rsidR="006D76CA" w:rsidRPr="00FA6BE2" w:rsidRDefault="006D76CA" w:rsidP="006D76CA">
      <w:pPr>
        <w:pStyle w:val="Default"/>
        <w:rPr>
          <w:rFonts w:ascii="Times New Roman" w:hAnsi="Times New Roman" w:cs="Times New Roman"/>
        </w:rPr>
      </w:pPr>
    </w:p>
    <w:p w14:paraId="6443C9A5" w14:textId="77777777" w:rsidR="006D76CA" w:rsidRPr="00FA6BE2" w:rsidRDefault="006D76CA" w:rsidP="006D76CA">
      <w:pPr>
        <w:pStyle w:val="Default"/>
        <w:rPr>
          <w:rFonts w:ascii="Times New Roman" w:hAnsi="Times New Roman" w:cs="Times New Roman"/>
        </w:rPr>
      </w:pPr>
    </w:p>
    <w:p w14:paraId="179BA658" w14:textId="77777777" w:rsidR="006D76CA" w:rsidRPr="00FA6BE2" w:rsidRDefault="006D76CA" w:rsidP="006D76CA">
      <w:pPr>
        <w:pStyle w:val="Default"/>
        <w:numPr>
          <w:ilvl w:val="0"/>
          <w:numId w:val="18"/>
        </w:numPr>
        <w:rPr>
          <w:rFonts w:ascii="Times New Roman" w:hAnsi="Times New Roman" w:cs="Times New Roman"/>
        </w:rPr>
      </w:pPr>
    </w:p>
    <w:p w14:paraId="44BEF5C1" w14:textId="77777777" w:rsidR="006D76CA" w:rsidRPr="00FA6BE2" w:rsidRDefault="006D76CA" w:rsidP="006D76CA">
      <w:pPr>
        <w:pStyle w:val="Default"/>
        <w:numPr>
          <w:ilvl w:val="0"/>
          <w:numId w:val="22"/>
        </w:numPr>
        <w:rPr>
          <w:rFonts w:ascii="Times New Roman" w:hAnsi="Times New Roman" w:cs="Times New Roman"/>
        </w:rPr>
      </w:pPr>
    </w:p>
    <w:p w14:paraId="6CE6D530" w14:textId="77777777" w:rsidR="006D76CA" w:rsidRPr="00FA6BE2" w:rsidRDefault="006D76CA" w:rsidP="006D76CA">
      <w:pPr>
        <w:pStyle w:val="Default"/>
        <w:rPr>
          <w:rFonts w:ascii="Times New Roman" w:hAnsi="Times New Roman" w:cs="Times New Roman"/>
        </w:rPr>
      </w:pPr>
    </w:p>
    <w:p w14:paraId="41B9558F" w14:textId="77777777" w:rsidR="006D76CA" w:rsidRPr="00FA6BE2" w:rsidRDefault="006D76CA">
      <w:pPr>
        <w:ind w:left="738" w:right="423"/>
        <w:rPr>
          <w:szCs w:val="24"/>
        </w:rPr>
      </w:pPr>
    </w:p>
    <w:p w14:paraId="1FDF7D0E" w14:textId="77777777" w:rsidR="00214077" w:rsidRPr="00FA6BE2" w:rsidRDefault="00D543F1">
      <w:pPr>
        <w:tabs>
          <w:tab w:val="center" w:pos="2766"/>
          <w:tab w:val="center" w:pos="4509"/>
        </w:tabs>
        <w:spacing w:after="11" w:line="265" w:lineRule="auto"/>
        <w:ind w:left="-15" w:right="0" w:firstLine="0"/>
        <w:jc w:val="left"/>
        <w:rPr>
          <w:szCs w:val="24"/>
        </w:rPr>
      </w:pPr>
      <w:r w:rsidRPr="00FA6BE2">
        <w:rPr>
          <w:b/>
          <w:szCs w:val="24"/>
        </w:rPr>
        <w:t>DATED this [</w:t>
      </w:r>
      <w:r w:rsidRPr="00FA6BE2">
        <w:rPr>
          <w:b/>
          <w:szCs w:val="24"/>
        </w:rPr>
        <w:tab/>
        <w:t xml:space="preserve">     ] day of [</w:t>
      </w:r>
      <w:r w:rsidRPr="00FA6BE2">
        <w:rPr>
          <w:b/>
          <w:szCs w:val="24"/>
        </w:rPr>
        <w:tab/>
        <w:t>] 20</w:t>
      </w:r>
    </w:p>
    <w:p w14:paraId="6C55B26B" w14:textId="18A7602A" w:rsidR="00214077" w:rsidRPr="00FA6BE2" w:rsidRDefault="00D543F1" w:rsidP="000A48F4">
      <w:pPr>
        <w:tabs>
          <w:tab w:val="center" w:pos="6414"/>
        </w:tabs>
        <w:spacing w:after="12732" w:line="265" w:lineRule="auto"/>
        <w:ind w:left="-15" w:right="0" w:firstLine="0"/>
        <w:jc w:val="left"/>
        <w:rPr>
          <w:szCs w:val="24"/>
        </w:rPr>
      </w:pPr>
      <w:r w:rsidRPr="00FA6BE2">
        <w:rPr>
          <w:b/>
          <w:szCs w:val="24"/>
        </w:rPr>
        <w:t>THE HONOURABLE M</w:t>
      </w:r>
      <w:r w:rsidR="00CB72D1" w:rsidRPr="00FA6BE2">
        <w:rPr>
          <w:b/>
          <w:szCs w:val="24"/>
        </w:rPr>
        <w:t>[]</w:t>
      </w:r>
      <w:r w:rsidRPr="00FA6BE2">
        <w:rPr>
          <w:b/>
          <w:szCs w:val="24"/>
        </w:rPr>
        <w:t xml:space="preserve"> JUSTICE [</w:t>
      </w:r>
      <w:r w:rsidRPr="00FA6BE2">
        <w:rPr>
          <w:b/>
          <w:szCs w:val="24"/>
        </w:rPr>
        <w:tab/>
        <w:t>]</w:t>
      </w:r>
    </w:p>
    <w:sectPr w:rsidR="00214077" w:rsidRPr="00FA6BE2">
      <w:footerReference w:type="even" r:id="rId12"/>
      <w:footerReference w:type="default" r:id="rId13"/>
      <w:footerReference w:type="first" r:id="rId14"/>
      <w:pgSz w:w="10220" w:h="15140"/>
      <w:pgMar w:top="1440" w:right="1136" w:bottom="144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52E8" w14:textId="77777777" w:rsidR="004E7CCD" w:rsidRDefault="004E7CCD">
      <w:pPr>
        <w:spacing w:after="0" w:line="240" w:lineRule="auto"/>
      </w:pPr>
      <w:r>
        <w:separator/>
      </w:r>
    </w:p>
  </w:endnote>
  <w:endnote w:type="continuationSeparator" w:id="0">
    <w:p w14:paraId="7A9EA28E" w14:textId="77777777" w:rsidR="004E7CCD" w:rsidRDefault="004E7CCD">
      <w:pPr>
        <w:spacing w:after="0" w:line="240" w:lineRule="auto"/>
      </w:pPr>
      <w:r>
        <w:continuationSeparator/>
      </w:r>
    </w:p>
  </w:endnote>
  <w:endnote w:type="continuationNotice" w:id="1">
    <w:p w14:paraId="4CA6D2DB" w14:textId="77777777" w:rsidR="004E7CCD" w:rsidRDefault="004E7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ook Antiqua Parliamentary">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A68D" w14:textId="77777777" w:rsidR="00214077" w:rsidRDefault="0021407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BA7" w14:textId="6AFDC6E5" w:rsidR="00214077" w:rsidRDefault="00671C2F">
    <w:pPr>
      <w:spacing w:after="160" w:line="259" w:lineRule="auto"/>
      <w:ind w:left="0" w:right="0" w:firstLine="0"/>
      <w:jc w:val="left"/>
    </w:pPr>
    <w:r>
      <w:t xml:space="preserve">CH70 </w:t>
    </w:r>
    <w:r w:rsidR="001C2B47">
      <w:t xml:space="preserve"> Digital Markets, Competition &amp; Consumers Act Warrant (10.25)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80B" w14:textId="77777777" w:rsidR="00214077" w:rsidRDefault="0021407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B06BB" w14:textId="77777777" w:rsidR="004E7CCD" w:rsidRDefault="004E7CCD">
      <w:pPr>
        <w:spacing w:after="0" w:line="240" w:lineRule="auto"/>
      </w:pPr>
      <w:r>
        <w:separator/>
      </w:r>
    </w:p>
  </w:footnote>
  <w:footnote w:type="continuationSeparator" w:id="0">
    <w:p w14:paraId="3447B2DE" w14:textId="77777777" w:rsidR="004E7CCD" w:rsidRDefault="004E7CCD">
      <w:pPr>
        <w:spacing w:after="0" w:line="240" w:lineRule="auto"/>
      </w:pPr>
      <w:r>
        <w:continuationSeparator/>
      </w:r>
    </w:p>
  </w:footnote>
  <w:footnote w:type="continuationNotice" w:id="1">
    <w:p w14:paraId="1C4E31FB" w14:textId="77777777" w:rsidR="004E7CCD" w:rsidRDefault="004E7C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EC02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5DC20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5BA0FE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21C500"/>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EFFF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BF501B"/>
    <w:multiLevelType w:val="hybridMultilevel"/>
    <w:tmpl w:val="1B3E98AE"/>
    <w:lvl w:ilvl="0" w:tplc="A732DB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838B6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B84F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397C4F"/>
    <w:multiLevelType w:val="hybridMultilevel"/>
    <w:tmpl w:val="2C68FED4"/>
    <w:lvl w:ilvl="0" w:tplc="E67CB93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1166385A"/>
    <w:multiLevelType w:val="hybridMultilevel"/>
    <w:tmpl w:val="1EC6DA64"/>
    <w:lvl w:ilvl="0" w:tplc="A888E200">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CC14BB0E">
      <w:start w:val="1"/>
      <w:numFmt w:val="lowerLetter"/>
      <w:lvlText w:val="%2"/>
      <w:lvlJc w:val="left"/>
      <w:pPr>
        <w:ind w:left="8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B46AFE24">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6E16D370">
      <w:start w:val="1"/>
      <w:numFmt w:val="decimal"/>
      <w:lvlText w:val="%4"/>
      <w:lvlJc w:val="left"/>
      <w:pPr>
        <w:ind w:left="20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968D11E">
      <w:start w:val="1"/>
      <w:numFmt w:val="lowerLetter"/>
      <w:lvlText w:val="%5"/>
      <w:lvlJc w:val="left"/>
      <w:pPr>
        <w:ind w:left="27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51E10C2">
      <w:start w:val="1"/>
      <w:numFmt w:val="lowerRoman"/>
      <w:lvlText w:val="%6"/>
      <w:lvlJc w:val="left"/>
      <w:pPr>
        <w:ind w:left="34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BA45092">
      <w:start w:val="1"/>
      <w:numFmt w:val="decimal"/>
      <w:lvlText w:val="%7"/>
      <w:lvlJc w:val="left"/>
      <w:pPr>
        <w:ind w:left="41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8B829AAE">
      <w:start w:val="1"/>
      <w:numFmt w:val="lowerLetter"/>
      <w:lvlText w:val="%8"/>
      <w:lvlJc w:val="left"/>
      <w:pPr>
        <w:ind w:left="49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A00DBA4">
      <w:start w:val="1"/>
      <w:numFmt w:val="lowerRoman"/>
      <w:lvlText w:val="%9"/>
      <w:lvlJc w:val="left"/>
      <w:pPr>
        <w:ind w:left="56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417D61"/>
    <w:multiLevelType w:val="hybridMultilevel"/>
    <w:tmpl w:val="A0648D8C"/>
    <w:lvl w:ilvl="0" w:tplc="CE7640DE">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092667A0">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F40D2B0">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5B5EA6DE">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1D1E4BE8">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4F44120">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B30E934">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0A2546C">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44B09610">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D912A4"/>
    <w:multiLevelType w:val="hybridMultilevel"/>
    <w:tmpl w:val="83223878"/>
    <w:lvl w:ilvl="0" w:tplc="E34C7420">
      <w:start w:val="1"/>
      <w:numFmt w:val="lowerLetter"/>
      <w:lvlText w:val="(%1)"/>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8A134">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A2159A">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66534">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38F682">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0631E">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6E322">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9A764E">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2442C">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3729C5"/>
    <w:multiLevelType w:val="hybridMultilevel"/>
    <w:tmpl w:val="57F48082"/>
    <w:lvl w:ilvl="0" w:tplc="6C88FE92">
      <w:start w:val="2"/>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E8B76">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6D95E">
      <w:start w:val="1"/>
      <w:numFmt w:val="lowerLetter"/>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F2F6A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3816B0">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E61F4">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4A5C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2E3F0">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8C91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23146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C82C5D"/>
    <w:multiLevelType w:val="hybridMultilevel"/>
    <w:tmpl w:val="4CCA653C"/>
    <w:lvl w:ilvl="0" w:tplc="22162944">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F6CBEBE">
      <w:start w:val="1"/>
      <w:numFmt w:val="lowerLetter"/>
      <w:lvlText w:val="%2"/>
      <w:lvlJc w:val="left"/>
      <w:pPr>
        <w:ind w:left="8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2D8A84C4">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1E87762">
      <w:start w:val="1"/>
      <w:numFmt w:val="decimal"/>
      <w:lvlText w:val="%4"/>
      <w:lvlJc w:val="left"/>
      <w:pPr>
        <w:ind w:left="20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33A27E2">
      <w:start w:val="1"/>
      <w:numFmt w:val="lowerLetter"/>
      <w:lvlText w:val="%5"/>
      <w:lvlJc w:val="left"/>
      <w:pPr>
        <w:ind w:left="27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3EEBFB2">
      <w:start w:val="1"/>
      <w:numFmt w:val="lowerRoman"/>
      <w:lvlText w:val="%6"/>
      <w:lvlJc w:val="left"/>
      <w:pPr>
        <w:ind w:left="34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4FA9E34">
      <w:start w:val="1"/>
      <w:numFmt w:val="decimal"/>
      <w:lvlText w:val="%7"/>
      <w:lvlJc w:val="left"/>
      <w:pPr>
        <w:ind w:left="41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B725E70">
      <w:start w:val="1"/>
      <w:numFmt w:val="lowerLetter"/>
      <w:lvlText w:val="%8"/>
      <w:lvlJc w:val="left"/>
      <w:pPr>
        <w:ind w:left="49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7B420E32">
      <w:start w:val="1"/>
      <w:numFmt w:val="lowerRoman"/>
      <w:lvlText w:val="%9"/>
      <w:lvlJc w:val="left"/>
      <w:pPr>
        <w:ind w:left="56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115EB9"/>
    <w:multiLevelType w:val="hybridMultilevel"/>
    <w:tmpl w:val="423C6678"/>
    <w:lvl w:ilvl="0" w:tplc="8D78B220">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131C6360">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B1B298BC">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5A0E372">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B5E51B8">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875C3CF2">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CDCB03C">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E2C566E">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5D2C884">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A24CE2"/>
    <w:multiLevelType w:val="hybridMultilevel"/>
    <w:tmpl w:val="BFD6F42A"/>
    <w:lvl w:ilvl="0" w:tplc="D3FE37DE">
      <w:start w:val="1"/>
      <w:numFmt w:val="decimal"/>
      <w:lvlText w:val="(%1)"/>
      <w:lvlJc w:val="left"/>
      <w:pPr>
        <w:ind w:left="392" w:hanging="360"/>
      </w:pPr>
      <w:rPr>
        <w:rFonts w:hint="default"/>
      </w:rPr>
    </w:lvl>
    <w:lvl w:ilvl="1" w:tplc="08090019">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7" w15:restartNumberingAfterBreak="0">
    <w:nsid w:val="2CD30860"/>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D8C3A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073E75"/>
    <w:multiLevelType w:val="hybridMultilevel"/>
    <w:tmpl w:val="7CD2DFF0"/>
    <w:lvl w:ilvl="0" w:tplc="9456286E">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499C7986">
      <w:start w:val="1"/>
      <w:numFmt w:val="lowerLetter"/>
      <w:lvlText w:val="%2"/>
      <w:lvlJc w:val="left"/>
      <w:pPr>
        <w:ind w:left="8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4AEA656">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DFFA1708">
      <w:start w:val="1"/>
      <w:numFmt w:val="decimal"/>
      <w:lvlText w:val="%4"/>
      <w:lvlJc w:val="left"/>
      <w:pPr>
        <w:ind w:left="20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346DDFE">
      <w:start w:val="1"/>
      <w:numFmt w:val="lowerLetter"/>
      <w:lvlText w:val="%5"/>
      <w:lvlJc w:val="left"/>
      <w:pPr>
        <w:ind w:left="27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43EABFA">
      <w:start w:val="1"/>
      <w:numFmt w:val="lowerRoman"/>
      <w:lvlText w:val="%6"/>
      <w:lvlJc w:val="left"/>
      <w:pPr>
        <w:ind w:left="34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2EB8BA26">
      <w:start w:val="1"/>
      <w:numFmt w:val="decimal"/>
      <w:lvlText w:val="%7"/>
      <w:lvlJc w:val="left"/>
      <w:pPr>
        <w:ind w:left="41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DD8812E">
      <w:start w:val="1"/>
      <w:numFmt w:val="lowerLetter"/>
      <w:lvlText w:val="%8"/>
      <w:lvlJc w:val="left"/>
      <w:pPr>
        <w:ind w:left="49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4A0D1CE">
      <w:start w:val="1"/>
      <w:numFmt w:val="lowerRoman"/>
      <w:lvlText w:val="%9"/>
      <w:lvlJc w:val="left"/>
      <w:pPr>
        <w:ind w:left="56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6DC56A0"/>
    <w:multiLevelType w:val="hybridMultilevel"/>
    <w:tmpl w:val="DE82BE98"/>
    <w:lvl w:ilvl="0" w:tplc="D542D0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073760"/>
    <w:multiLevelType w:val="hybridMultilevel"/>
    <w:tmpl w:val="5496625E"/>
    <w:lvl w:ilvl="0" w:tplc="12B28070">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C09A5C9A">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3C6DEA2">
      <w:start w:val="1"/>
      <w:numFmt w:val="lowerLetter"/>
      <w:lvlRestart w:val="0"/>
      <w:lvlText w:val="(%3)"/>
      <w:lvlJc w:val="left"/>
      <w:pPr>
        <w:ind w:left="83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A7CE0358">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A6FCAA04">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093ED90C">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44FCD024">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36C05C2">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2643770">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7C83A8A"/>
    <w:multiLevelType w:val="hybridMultilevel"/>
    <w:tmpl w:val="DF9273B4"/>
    <w:lvl w:ilvl="0" w:tplc="2C1A2896">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1725E76">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43F6C724">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50FC5C68">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580AEACC">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08A59AC">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8A0A3A4E">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304EA116">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F903FC0">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B44F7A"/>
    <w:multiLevelType w:val="hybridMultilevel"/>
    <w:tmpl w:val="8488B9F2"/>
    <w:lvl w:ilvl="0" w:tplc="005E7C50">
      <w:start w:val="87"/>
      <w:numFmt w:val="decimal"/>
      <w:lvlText w:val="%1"/>
      <w:lvlJc w:val="left"/>
      <w:pPr>
        <w:ind w:left="960" w:hanging="360"/>
      </w:pPr>
      <w:rPr>
        <w:rFonts w:hint="default"/>
        <w:b/>
      </w:rPr>
    </w:lvl>
    <w:lvl w:ilvl="1" w:tplc="04382B98">
      <w:start w:val="1"/>
      <w:numFmt w:val="decimal"/>
      <w:lvlText w:val="(%2)"/>
      <w:lvlJc w:val="left"/>
      <w:pPr>
        <w:ind w:left="1680" w:hanging="360"/>
      </w:pPr>
      <w:rPr>
        <w:rFonts w:ascii="Times New Roman" w:eastAsia="Times New Roman" w:hAnsi="Times New Roman" w:cs="Times New Roman"/>
      </w:r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4" w15:restartNumberingAfterBreak="0">
    <w:nsid w:val="480E02C8"/>
    <w:multiLevelType w:val="hybridMultilevel"/>
    <w:tmpl w:val="D34A3D92"/>
    <w:lvl w:ilvl="0" w:tplc="712894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CE4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EA0522">
      <w:start w:val="1"/>
      <w:numFmt w:val="lowerLetter"/>
      <w:lvlRestart w:val="0"/>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8D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0FA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A43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A0B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2AD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AE4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D5124F"/>
    <w:multiLevelType w:val="hybridMultilevel"/>
    <w:tmpl w:val="FFFFFFF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DBC582B"/>
    <w:multiLevelType w:val="hybridMultilevel"/>
    <w:tmpl w:val="5F12BD54"/>
    <w:lvl w:ilvl="0" w:tplc="ECCCDE54">
      <w:start w:val="85"/>
      <w:numFmt w:val="decimal"/>
      <w:lvlText w:val="%1"/>
      <w:lvlJc w:val="left"/>
      <w:pPr>
        <w:ind w:left="60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DE2AB458">
      <w:start w:val="1"/>
      <w:numFmt w:val="decimal"/>
      <w:lvlText w:val="(%2)"/>
      <w:lvlJc w:val="left"/>
      <w:pPr>
        <w:ind w:left="7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0E5A0388">
      <w:start w:val="1"/>
      <w:numFmt w:val="lowerRoman"/>
      <w:lvlText w:val="%3"/>
      <w:lvlJc w:val="left"/>
      <w:pPr>
        <w:ind w:left="130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DBF4D6D4">
      <w:start w:val="1"/>
      <w:numFmt w:val="decimal"/>
      <w:lvlText w:val="%4"/>
      <w:lvlJc w:val="left"/>
      <w:pPr>
        <w:ind w:left="202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F9E0AF98">
      <w:start w:val="1"/>
      <w:numFmt w:val="lowerLetter"/>
      <w:lvlText w:val="%5"/>
      <w:lvlJc w:val="left"/>
      <w:pPr>
        <w:ind w:left="274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9B85690">
      <w:start w:val="1"/>
      <w:numFmt w:val="lowerRoman"/>
      <w:lvlText w:val="%6"/>
      <w:lvlJc w:val="left"/>
      <w:pPr>
        <w:ind w:left="346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C8702C">
      <w:start w:val="1"/>
      <w:numFmt w:val="decimal"/>
      <w:lvlText w:val="%7"/>
      <w:lvlJc w:val="left"/>
      <w:pPr>
        <w:ind w:left="418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6124490">
      <w:start w:val="1"/>
      <w:numFmt w:val="lowerLetter"/>
      <w:lvlText w:val="%8"/>
      <w:lvlJc w:val="left"/>
      <w:pPr>
        <w:ind w:left="490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D42152A">
      <w:start w:val="1"/>
      <w:numFmt w:val="lowerRoman"/>
      <w:lvlText w:val="%9"/>
      <w:lvlJc w:val="left"/>
      <w:pPr>
        <w:ind w:left="562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593819"/>
    <w:multiLevelType w:val="hybridMultilevel"/>
    <w:tmpl w:val="C74890A4"/>
    <w:lvl w:ilvl="0" w:tplc="5614D838">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7FB6D190">
      <w:start w:val="1"/>
      <w:numFmt w:val="lowerLetter"/>
      <w:lvlText w:val="%2"/>
      <w:lvlJc w:val="left"/>
      <w:pPr>
        <w:ind w:left="8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4402182">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F1389A7E">
      <w:start w:val="1"/>
      <w:numFmt w:val="decimal"/>
      <w:lvlText w:val="%4"/>
      <w:lvlJc w:val="left"/>
      <w:pPr>
        <w:ind w:left="20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776A84DA">
      <w:start w:val="1"/>
      <w:numFmt w:val="lowerLetter"/>
      <w:lvlText w:val="%5"/>
      <w:lvlJc w:val="left"/>
      <w:pPr>
        <w:ind w:left="27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AECF2CA">
      <w:start w:val="1"/>
      <w:numFmt w:val="lowerRoman"/>
      <w:lvlText w:val="%6"/>
      <w:lvlJc w:val="left"/>
      <w:pPr>
        <w:ind w:left="34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60E2E34">
      <w:start w:val="1"/>
      <w:numFmt w:val="decimal"/>
      <w:lvlText w:val="%7"/>
      <w:lvlJc w:val="left"/>
      <w:pPr>
        <w:ind w:left="41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A321FB8">
      <w:start w:val="1"/>
      <w:numFmt w:val="lowerLetter"/>
      <w:lvlText w:val="%8"/>
      <w:lvlJc w:val="left"/>
      <w:pPr>
        <w:ind w:left="49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77841C2">
      <w:start w:val="1"/>
      <w:numFmt w:val="lowerRoman"/>
      <w:lvlText w:val="%9"/>
      <w:lvlJc w:val="left"/>
      <w:pPr>
        <w:ind w:left="56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0153CB"/>
    <w:multiLevelType w:val="hybridMultilevel"/>
    <w:tmpl w:val="959AE1F6"/>
    <w:lvl w:ilvl="0" w:tplc="8A10172E">
      <w:start w:val="93"/>
      <w:numFmt w:val="decimal"/>
      <w:lvlText w:val="%1"/>
      <w:lvlJc w:val="left"/>
      <w:pPr>
        <w:ind w:left="960" w:hanging="360"/>
      </w:pPr>
      <w:rPr>
        <w:rFonts w:eastAsia="Book Antiqua" w:hint="default"/>
        <w:b/>
      </w:rPr>
    </w:lvl>
    <w:lvl w:ilvl="1" w:tplc="08090019">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9" w15:restartNumberingAfterBreak="0">
    <w:nsid w:val="5D9B4BC8"/>
    <w:multiLevelType w:val="hybridMultilevel"/>
    <w:tmpl w:val="64826CC8"/>
    <w:lvl w:ilvl="0" w:tplc="05025794">
      <w:start w:val="1"/>
      <w:numFmt w:val="lowerLetter"/>
      <w:lvlText w:val="(%1)"/>
      <w:lvlJc w:val="left"/>
      <w:pPr>
        <w:ind w:left="10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30" w15:restartNumberingAfterBreak="0">
    <w:nsid w:val="5E6B6A98"/>
    <w:multiLevelType w:val="hybridMultilevel"/>
    <w:tmpl w:val="1B26094C"/>
    <w:lvl w:ilvl="0" w:tplc="21A2A478">
      <w:start w:val="1"/>
      <w:numFmt w:val="decimal"/>
      <w:lvlText w:val="(%1)"/>
      <w:lvlJc w:val="left"/>
      <w:pPr>
        <w:ind w:left="960" w:hanging="360"/>
      </w:pPr>
      <w:rPr>
        <w:rFonts w:hint="default"/>
      </w:rPr>
    </w:lvl>
    <w:lvl w:ilvl="1" w:tplc="08090019">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1" w15:restartNumberingAfterBreak="0">
    <w:nsid w:val="63020117"/>
    <w:multiLevelType w:val="hybridMultilevel"/>
    <w:tmpl w:val="099C049C"/>
    <w:lvl w:ilvl="0" w:tplc="213E9A60">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C562B630">
      <w:start w:val="1"/>
      <w:numFmt w:val="lowerLetter"/>
      <w:lvlText w:val="%2"/>
      <w:lvlJc w:val="left"/>
      <w:pPr>
        <w:ind w:left="8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2E8F472">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F342B56">
      <w:start w:val="1"/>
      <w:numFmt w:val="decimal"/>
      <w:lvlText w:val="%4"/>
      <w:lvlJc w:val="left"/>
      <w:pPr>
        <w:ind w:left="20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6D4D7F8">
      <w:start w:val="1"/>
      <w:numFmt w:val="lowerLetter"/>
      <w:lvlText w:val="%5"/>
      <w:lvlJc w:val="left"/>
      <w:pPr>
        <w:ind w:left="27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B1EDB24">
      <w:start w:val="1"/>
      <w:numFmt w:val="lowerRoman"/>
      <w:lvlText w:val="%6"/>
      <w:lvlJc w:val="left"/>
      <w:pPr>
        <w:ind w:left="34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C38FFA4">
      <w:start w:val="1"/>
      <w:numFmt w:val="decimal"/>
      <w:lvlText w:val="%7"/>
      <w:lvlJc w:val="left"/>
      <w:pPr>
        <w:ind w:left="41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DB296F2">
      <w:start w:val="1"/>
      <w:numFmt w:val="lowerLetter"/>
      <w:lvlText w:val="%8"/>
      <w:lvlJc w:val="left"/>
      <w:pPr>
        <w:ind w:left="49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4ACCE934">
      <w:start w:val="1"/>
      <w:numFmt w:val="lowerRoman"/>
      <w:lvlText w:val="%9"/>
      <w:lvlJc w:val="left"/>
      <w:pPr>
        <w:ind w:left="56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77D05A8"/>
    <w:multiLevelType w:val="hybridMultilevel"/>
    <w:tmpl w:val="55588228"/>
    <w:lvl w:ilvl="0" w:tplc="9EB62B62">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698871A">
      <w:start w:val="1"/>
      <w:numFmt w:val="lowerLetter"/>
      <w:lvlText w:val="%2"/>
      <w:lvlJc w:val="left"/>
      <w:pPr>
        <w:ind w:left="83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6B9CDEB8">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B42550E">
      <w:start w:val="1"/>
      <w:numFmt w:val="decimal"/>
      <w:lvlText w:val="%4"/>
      <w:lvlJc w:val="left"/>
      <w:pPr>
        <w:ind w:left="20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7A1AC442">
      <w:start w:val="1"/>
      <w:numFmt w:val="lowerLetter"/>
      <w:lvlText w:val="%5"/>
      <w:lvlJc w:val="left"/>
      <w:pPr>
        <w:ind w:left="27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C4E84F2">
      <w:start w:val="1"/>
      <w:numFmt w:val="lowerRoman"/>
      <w:lvlText w:val="%6"/>
      <w:lvlJc w:val="left"/>
      <w:pPr>
        <w:ind w:left="34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C5E6A8D4">
      <w:start w:val="1"/>
      <w:numFmt w:val="decimal"/>
      <w:lvlText w:val="%7"/>
      <w:lvlJc w:val="left"/>
      <w:pPr>
        <w:ind w:left="41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80048B26">
      <w:start w:val="1"/>
      <w:numFmt w:val="lowerLetter"/>
      <w:lvlText w:val="%8"/>
      <w:lvlJc w:val="left"/>
      <w:pPr>
        <w:ind w:left="49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98AF28E">
      <w:start w:val="1"/>
      <w:numFmt w:val="lowerRoman"/>
      <w:lvlText w:val="%9"/>
      <w:lvlJc w:val="left"/>
      <w:pPr>
        <w:ind w:left="56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81B1216"/>
    <w:multiLevelType w:val="hybridMultilevel"/>
    <w:tmpl w:val="08027CC6"/>
    <w:lvl w:ilvl="0" w:tplc="55D08902">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3F02F98">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5E4291B2">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BF84D926">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43603042">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A38C6C4">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1843B7C">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4C84C662">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1AB6387C">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ABFD7A"/>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B0A25EB"/>
    <w:multiLevelType w:val="hybridMultilevel"/>
    <w:tmpl w:val="FC6AF2D6"/>
    <w:lvl w:ilvl="0" w:tplc="4DF62642">
      <w:start w:val="1"/>
      <w:numFmt w:val="decimal"/>
      <w:lvlText w:val="(%1)"/>
      <w:lvlJc w:val="left"/>
      <w:pPr>
        <w:ind w:left="392" w:hanging="360"/>
      </w:pPr>
      <w:rPr>
        <w:rFonts w:hint="default"/>
      </w:rPr>
    </w:lvl>
    <w:lvl w:ilvl="1" w:tplc="08090019">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36" w15:restartNumberingAfterBreak="0">
    <w:nsid w:val="6D0F1E44"/>
    <w:multiLevelType w:val="hybridMultilevel"/>
    <w:tmpl w:val="77382016"/>
    <w:lvl w:ilvl="0" w:tplc="5B7070A4">
      <w:start w:val="2"/>
      <w:numFmt w:val="decimal"/>
      <w:lvlText w:val="(%1)"/>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9E6792">
      <w:start w:val="1"/>
      <w:numFmt w:val="lowerLetter"/>
      <w:lvlText w:val="(%2)"/>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ADE30">
      <w:start w:val="1"/>
      <w:numFmt w:val="lowerRoman"/>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C118E">
      <w:start w:val="1"/>
      <w:numFmt w:val="decimal"/>
      <w:lvlText w:val="%4"/>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C0C0E">
      <w:start w:val="1"/>
      <w:numFmt w:val="lowerLetter"/>
      <w:lvlText w:val="%5"/>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EE1C66">
      <w:start w:val="1"/>
      <w:numFmt w:val="lowerRoman"/>
      <w:lvlText w:val="%6"/>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AD432">
      <w:start w:val="1"/>
      <w:numFmt w:val="decimal"/>
      <w:lvlText w:val="%7"/>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3C0A22">
      <w:start w:val="1"/>
      <w:numFmt w:val="lowerLetter"/>
      <w:lvlText w:val="%8"/>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C4146C">
      <w:start w:val="1"/>
      <w:numFmt w:val="lowerRoman"/>
      <w:lvlText w:val="%9"/>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8D49BF"/>
    <w:multiLevelType w:val="hybridMultilevel"/>
    <w:tmpl w:val="C91483CE"/>
    <w:lvl w:ilvl="0" w:tplc="088E8FC0">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6152DBE2">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6E2EA74">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1BEC7182">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3AAB510">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A2E545A">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34CB98E">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99ED634">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43360486">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0176D47"/>
    <w:multiLevelType w:val="hybridMultilevel"/>
    <w:tmpl w:val="10C003FE"/>
    <w:lvl w:ilvl="0" w:tplc="63DAFBF2">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2AA568A">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42146916">
      <w:start w:val="1"/>
      <w:numFmt w:val="lowerLetter"/>
      <w:lvlRestart w:val="0"/>
      <w:lvlText w:val="(%3)"/>
      <w:lvlJc w:val="left"/>
      <w:pPr>
        <w:ind w:left="14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097A0FDA">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C0A24DE">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B2E4274">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390A54E">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29A3BA8">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ACACC9C">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6073C5"/>
    <w:multiLevelType w:val="hybridMultilevel"/>
    <w:tmpl w:val="53A07AD2"/>
    <w:lvl w:ilvl="0" w:tplc="2E18CDB2">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0D06FE4">
      <w:start w:val="1"/>
      <w:numFmt w:val="lowerLetter"/>
      <w:lvlText w:val="%2"/>
      <w:lvlJc w:val="left"/>
      <w:pPr>
        <w:ind w:left="8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69E2D2E">
      <w:start w:val="1"/>
      <w:numFmt w:val="lowerLetter"/>
      <w:lvlRestart w:val="0"/>
      <w:lvlText w:val="(%3)"/>
      <w:lvlJc w:val="left"/>
      <w:pPr>
        <w:ind w:left="145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87F406EA">
      <w:start w:val="1"/>
      <w:numFmt w:val="decimal"/>
      <w:lvlText w:val="%4"/>
      <w:lvlJc w:val="left"/>
      <w:pPr>
        <w:ind w:left="20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A8F2E77A">
      <w:start w:val="1"/>
      <w:numFmt w:val="lowerLetter"/>
      <w:lvlText w:val="%5"/>
      <w:lvlJc w:val="left"/>
      <w:pPr>
        <w:ind w:left="27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B4548AE0">
      <w:start w:val="1"/>
      <w:numFmt w:val="lowerRoman"/>
      <w:lvlText w:val="%6"/>
      <w:lvlJc w:val="left"/>
      <w:pPr>
        <w:ind w:left="34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EF6D438">
      <w:start w:val="1"/>
      <w:numFmt w:val="decimal"/>
      <w:lvlText w:val="%7"/>
      <w:lvlJc w:val="left"/>
      <w:pPr>
        <w:ind w:left="41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74E7402">
      <w:start w:val="1"/>
      <w:numFmt w:val="lowerLetter"/>
      <w:lvlText w:val="%8"/>
      <w:lvlJc w:val="left"/>
      <w:pPr>
        <w:ind w:left="48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0318F2D2">
      <w:start w:val="1"/>
      <w:numFmt w:val="lowerRoman"/>
      <w:lvlText w:val="%9"/>
      <w:lvlJc w:val="left"/>
      <w:pPr>
        <w:ind w:left="5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1D42F32"/>
    <w:multiLevelType w:val="hybridMultilevel"/>
    <w:tmpl w:val="3E44461C"/>
    <w:lvl w:ilvl="0" w:tplc="0FC4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B847C1"/>
    <w:multiLevelType w:val="hybridMultilevel"/>
    <w:tmpl w:val="EC36557E"/>
    <w:lvl w:ilvl="0" w:tplc="4EC414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2737C">
      <w:start w:val="1"/>
      <w:numFmt w:val="lowerLetter"/>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C56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2F5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2BC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265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A0B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058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6C7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BC33B66"/>
    <w:multiLevelType w:val="hybridMultilevel"/>
    <w:tmpl w:val="F2BCB74A"/>
    <w:lvl w:ilvl="0" w:tplc="2E54D8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C91C0">
      <w:start w:val="1"/>
      <w:numFmt w:val="decimal"/>
      <w:lvlText w:val="%2."/>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E216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215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AEE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057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839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CEF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BD90117"/>
    <w:multiLevelType w:val="hybridMultilevel"/>
    <w:tmpl w:val="FC2EFDE0"/>
    <w:lvl w:ilvl="0" w:tplc="3F761A68">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6B52C960">
      <w:start w:val="1"/>
      <w:numFmt w:val="lowerLetter"/>
      <w:lvlText w:val="%2"/>
      <w:lvlJc w:val="left"/>
      <w:pPr>
        <w:ind w:left="77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7207E92">
      <w:start w:val="1"/>
      <w:numFmt w:val="lowerRoman"/>
      <w:lvlText w:val="%3"/>
      <w:lvlJc w:val="left"/>
      <w:pPr>
        <w:ind w:left="119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13D408A8">
      <w:start w:val="1"/>
      <w:numFmt w:val="decimal"/>
      <w:lvlText w:val="%4"/>
      <w:lvlJc w:val="left"/>
      <w:pPr>
        <w:ind w:left="16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082D810">
      <w:start w:val="1"/>
      <w:numFmt w:val="lowerRoman"/>
      <w:lvlRestart w:val="0"/>
      <w:lvlText w:val="(%5)"/>
      <w:lvlJc w:val="left"/>
      <w:pPr>
        <w:ind w:left="219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5CAC9D7A">
      <w:start w:val="1"/>
      <w:numFmt w:val="lowerRoman"/>
      <w:lvlText w:val="%6"/>
      <w:lvlJc w:val="left"/>
      <w:pPr>
        <w:ind w:left="275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5B260C6">
      <w:start w:val="1"/>
      <w:numFmt w:val="decimal"/>
      <w:lvlText w:val="%7"/>
      <w:lvlJc w:val="left"/>
      <w:pPr>
        <w:ind w:left="347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2403442">
      <w:start w:val="1"/>
      <w:numFmt w:val="lowerLetter"/>
      <w:lvlText w:val="%8"/>
      <w:lvlJc w:val="left"/>
      <w:pPr>
        <w:ind w:left="419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E442C9A">
      <w:start w:val="1"/>
      <w:numFmt w:val="lowerRoman"/>
      <w:lvlText w:val="%9"/>
      <w:lvlJc w:val="left"/>
      <w:pPr>
        <w:ind w:left="491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D365836"/>
    <w:multiLevelType w:val="hybridMultilevel"/>
    <w:tmpl w:val="98347E9C"/>
    <w:lvl w:ilvl="0" w:tplc="96861C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623F2">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60D99A">
      <w:start w:val="1"/>
      <w:numFmt w:val="lowerLetter"/>
      <w:lvlRestart w:val="0"/>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163D46">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6D90C">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8604C">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27CDE">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9244E0">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AAF82">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FEB3AD6"/>
    <w:multiLevelType w:val="hybridMultilevel"/>
    <w:tmpl w:val="CC08D48E"/>
    <w:lvl w:ilvl="0" w:tplc="D668E9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ABD5A">
      <w:start w:val="1"/>
      <w:numFmt w:val="lowerLetter"/>
      <w:lvlText w:val="%2"/>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A4978">
      <w:start w:val="1"/>
      <w:numFmt w:val="lowerLetter"/>
      <w:lvlRestart w:val="0"/>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C9C0A">
      <w:start w:val="1"/>
      <w:numFmt w:val="decimal"/>
      <w:lvlText w:val="%4"/>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E7E46">
      <w:start w:val="1"/>
      <w:numFmt w:val="lowerLetter"/>
      <w:lvlText w:val="%5"/>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62654">
      <w:start w:val="1"/>
      <w:numFmt w:val="lowerRoman"/>
      <w:lvlText w:val="%6"/>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69122">
      <w:start w:val="1"/>
      <w:numFmt w:val="decimal"/>
      <w:lvlText w:val="%7"/>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E7F7A">
      <w:start w:val="1"/>
      <w:numFmt w:val="lowerLetter"/>
      <w:lvlText w:val="%8"/>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4EA70">
      <w:start w:val="1"/>
      <w:numFmt w:val="lowerRoman"/>
      <w:lvlText w:val="%9"/>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48527276">
    <w:abstractNumId w:val="41"/>
  </w:num>
  <w:num w:numId="2" w16cid:durableId="2086299497">
    <w:abstractNumId w:val="42"/>
  </w:num>
  <w:num w:numId="3" w16cid:durableId="894512643">
    <w:abstractNumId w:val="36"/>
  </w:num>
  <w:num w:numId="4" w16cid:durableId="600187872">
    <w:abstractNumId w:val="11"/>
  </w:num>
  <w:num w:numId="5" w16cid:durableId="173499035">
    <w:abstractNumId w:val="12"/>
  </w:num>
  <w:num w:numId="6" w16cid:durableId="609973936">
    <w:abstractNumId w:val="24"/>
  </w:num>
  <w:num w:numId="7" w16cid:durableId="377316111">
    <w:abstractNumId w:val="45"/>
  </w:num>
  <w:num w:numId="8" w16cid:durableId="2010211615">
    <w:abstractNumId w:val="44"/>
  </w:num>
  <w:num w:numId="9" w16cid:durableId="287510534">
    <w:abstractNumId w:val="6"/>
  </w:num>
  <w:num w:numId="10" w16cid:durableId="2042320085">
    <w:abstractNumId w:val="2"/>
  </w:num>
  <w:num w:numId="11" w16cid:durableId="871068379">
    <w:abstractNumId w:val="0"/>
  </w:num>
  <w:num w:numId="12" w16cid:durableId="1277909441">
    <w:abstractNumId w:val="4"/>
  </w:num>
  <w:num w:numId="13" w16cid:durableId="455173550">
    <w:abstractNumId w:val="25"/>
  </w:num>
  <w:num w:numId="14" w16cid:durableId="890532851">
    <w:abstractNumId w:val="29"/>
  </w:num>
  <w:num w:numId="15" w16cid:durableId="1752118431">
    <w:abstractNumId w:val="40"/>
  </w:num>
  <w:num w:numId="16" w16cid:durableId="802969406">
    <w:abstractNumId w:val="17"/>
  </w:num>
  <w:num w:numId="17" w16cid:durableId="1880051893">
    <w:abstractNumId w:val="20"/>
  </w:num>
  <w:num w:numId="18" w16cid:durableId="477765293">
    <w:abstractNumId w:val="1"/>
  </w:num>
  <w:num w:numId="19" w16cid:durableId="308023528">
    <w:abstractNumId w:val="34"/>
  </w:num>
  <w:num w:numId="20" w16cid:durableId="1516962319">
    <w:abstractNumId w:val="7"/>
  </w:num>
  <w:num w:numId="21" w16cid:durableId="439682652">
    <w:abstractNumId w:val="18"/>
  </w:num>
  <w:num w:numId="22" w16cid:durableId="677578249">
    <w:abstractNumId w:val="13"/>
  </w:num>
  <w:num w:numId="23" w16cid:durableId="941500225">
    <w:abstractNumId w:val="3"/>
  </w:num>
  <w:num w:numId="24" w16cid:durableId="427702187">
    <w:abstractNumId w:val="26"/>
  </w:num>
  <w:num w:numId="25" w16cid:durableId="389234811">
    <w:abstractNumId w:val="10"/>
  </w:num>
  <w:num w:numId="26" w16cid:durableId="401027557">
    <w:abstractNumId w:val="31"/>
  </w:num>
  <w:num w:numId="27" w16cid:durableId="12077033">
    <w:abstractNumId w:val="21"/>
  </w:num>
  <w:num w:numId="28" w16cid:durableId="873735112">
    <w:abstractNumId w:val="27"/>
  </w:num>
  <w:num w:numId="29" w16cid:durableId="2004233408">
    <w:abstractNumId w:val="43"/>
  </w:num>
  <w:num w:numId="30" w16cid:durableId="2005274417">
    <w:abstractNumId w:val="22"/>
  </w:num>
  <w:num w:numId="31" w16cid:durableId="600063316">
    <w:abstractNumId w:val="38"/>
  </w:num>
  <w:num w:numId="32" w16cid:durableId="1071853846">
    <w:abstractNumId w:val="39"/>
  </w:num>
  <w:num w:numId="33" w16cid:durableId="883058482">
    <w:abstractNumId w:val="28"/>
  </w:num>
  <w:num w:numId="34" w16cid:durableId="1455565535">
    <w:abstractNumId w:val="16"/>
  </w:num>
  <w:num w:numId="35" w16cid:durableId="1080907484">
    <w:abstractNumId w:val="30"/>
  </w:num>
  <w:num w:numId="36" w16cid:durableId="740296477">
    <w:abstractNumId w:val="35"/>
  </w:num>
  <w:num w:numId="37" w16cid:durableId="1745562445">
    <w:abstractNumId w:val="32"/>
  </w:num>
  <w:num w:numId="38" w16cid:durableId="1828785008">
    <w:abstractNumId w:val="15"/>
  </w:num>
  <w:num w:numId="39" w16cid:durableId="1621062987">
    <w:abstractNumId w:val="33"/>
  </w:num>
  <w:num w:numId="40" w16cid:durableId="672490155">
    <w:abstractNumId w:val="14"/>
  </w:num>
  <w:num w:numId="41" w16cid:durableId="1117866547">
    <w:abstractNumId w:val="37"/>
  </w:num>
  <w:num w:numId="42" w16cid:durableId="304967286">
    <w:abstractNumId w:val="9"/>
  </w:num>
  <w:num w:numId="43" w16cid:durableId="2038919511">
    <w:abstractNumId w:val="19"/>
  </w:num>
  <w:num w:numId="44" w16cid:durableId="489180054">
    <w:abstractNumId w:val="23"/>
  </w:num>
  <w:num w:numId="45" w16cid:durableId="1525437687">
    <w:abstractNumId w:val="5"/>
  </w:num>
  <w:num w:numId="46" w16cid:durableId="171652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77"/>
    <w:rsid w:val="00001387"/>
    <w:rsid w:val="000024B1"/>
    <w:rsid w:val="00003CF4"/>
    <w:rsid w:val="00005147"/>
    <w:rsid w:val="0001784C"/>
    <w:rsid w:val="00021F9A"/>
    <w:rsid w:val="00033F8D"/>
    <w:rsid w:val="00041860"/>
    <w:rsid w:val="00052A86"/>
    <w:rsid w:val="000562C1"/>
    <w:rsid w:val="0006385B"/>
    <w:rsid w:val="00065602"/>
    <w:rsid w:val="0007030B"/>
    <w:rsid w:val="00072900"/>
    <w:rsid w:val="00077D81"/>
    <w:rsid w:val="000877D4"/>
    <w:rsid w:val="000908BD"/>
    <w:rsid w:val="000A082C"/>
    <w:rsid w:val="000A48F4"/>
    <w:rsid w:val="000B2DA4"/>
    <w:rsid w:val="000B3809"/>
    <w:rsid w:val="000C02B8"/>
    <w:rsid w:val="000C6ABF"/>
    <w:rsid w:val="000D2506"/>
    <w:rsid w:val="000D5A4A"/>
    <w:rsid w:val="000D5EF2"/>
    <w:rsid w:val="000E5EA0"/>
    <w:rsid w:val="000F514A"/>
    <w:rsid w:val="000F7B90"/>
    <w:rsid w:val="0011501C"/>
    <w:rsid w:val="001178B2"/>
    <w:rsid w:val="001354FA"/>
    <w:rsid w:val="001438A9"/>
    <w:rsid w:val="00145256"/>
    <w:rsid w:val="0014791F"/>
    <w:rsid w:val="00150FDF"/>
    <w:rsid w:val="001667AD"/>
    <w:rsid w:val="00172D2D"/>
    <w:rsid w:val="001749BF"/>
    <w:rsid w:val="00183660"/>
    <w:rsid w:val="0019096A"/>
    <w:rsid w:val="00196D06"/>
    <w:rsid w:val="00197146"/>
    <w:rsid w:val="001A0D5B"/>
    <w:rsid w:val="001A1784"/>
    <w:rsid w:val="001A1C29"/>
    <w:rsid w:val="001B097A"/>
    <w:rsid w:val="001B22F3"/>
    <w:rsid w:val="001B23B2"/>
    <w:rsid w:val="001B2949"/>
    <w:rsid w:val="001C2B47"/>
    <w:rsid w:val="001D121B"/>
    <w:rsid w:val="001D3FF5"/>
    <w:rsid w:val="001D6552"/>
    <w:rsid w:val="002042C0"/>
    <w:rsid w:val="00206D7D"/>
    <w:rsid w:val="00214077"/>
    <w:rsid w:val="00214B74"/>
    <w:rsid w:val="002168D7"/>
    <w:rsid w:val="0022523B"/>
    <w:rsid w:val="002305DD"/>
    <w:rsid w:val="00233C30"/>
    <w:rsid w:val="00233F3A"/>
    <w:rsid w:val="00240358"/>
    <w:rsid w:val="00244522"/>
    <w:rsid w:val="00244928"/>
    <w:rsid w:val="0027560D"/>
    <w:rsid w:val="00277AA3"/>
    <w:rsid w:val="00282179"/>
    <w:rsid w:val="00282185"/>
    <w:rsid w:val="002822F2"/>
    <w:rsid w:val="00285771"/>
    <w:rsid w:val="00290C57"/>
    <w:rsid w:val="00295A86"/>
    <w:rsid w:val="0029699E"/>
    <w:rsid w:val="002A0F27"/>
    <w:rsid w:val="002A62DB"/>
    <w:rsid w:val="002A723C"/>
    <w:rsid w:val="002B0CB7"/>
    <w:rsid w:val="002C7CF7"/>
    <w:rsid w:val="002D7144"/>
    <w:rsid w:val="002E08C2"/>
    <w:rsid w:val="002E2F36"/>
    <w:rsid w:val="002E7502"/>
    <w:rsid w:val="002F2F1A"/>
    <w:rsid w:val="0030508C"/>
    <w:rsid w:val="00313084"/>
    <w:rsid w:val="00317663"/>
    <w:rsid w:val="00335E90"/>
    <w:rsid w:val="00337C0E"/>
    <w:rsid w:val="003466AA"/>
    <w:rsid w:val="00350321"/>
    <w:rsid w:val="00353794"/>
    <w:rsid w:val="00355A70"/>
    <w:rsid w:val="00372AE8"/>
    <w:rsid w:val="00380B2F"/>
    <w:rsid w:val="0038564D"/>
    <w:rsid w:val="00395401"/>
    <w:rsid w:val="003A5721"/>
    <w:rsid w:val="003B28C5"/>
    <w:rsid w:val="003C2003"/>
    <w:rsid w:val="003C4C43"/>
    <w:rsid w:val="003C76F4"/>
    <w:rsid w:val="003C7AAC"/>
    <w:rsid w:val="003D0442"/>
    <w:rsid w:val="003D218C"/>
    <w:rsid w:val="003E4713"/>
    <w:rsid w:val="003F3B75"/>
    <w:rsid w:val="0040030E"/>
    <w:rsid w:val="00400F56"/>
    <w:rsid w:val="00401D7A"/>
    <w:rsid w:val="00404DC3"/>
    <w:rsid w:val="0041183E"/>
    <w:rsid w:val="00412F9B"/>
    <w:rsid w:val="00413A01"/>
    <w:rsid w:val="004210CB"/>
    <w:rsid w:val="00421352"/>
    <w:rsid w:val="004362C8"/>
    <w:rsid w:val="00452AD6"/>
    <w:rsid w:val="00452DEB"/>
    <w:rsid w:val="00454791"/>
    <w:rsid w:val="0045538D"/>
    <w:rsid w:val="0046236D"/>
    <w:rsid w:val="00463E17"/>
    <w:rsid w:val="004657A4"/>
    <w:rsid w:val="00466E7A"/>
    <w:rsid w:val="004708AB"/>
    <w:rsid w:val="00471161"/>
    <w:rsid w:val="0047527C"/>
    <w:rsid w:val="00483393"/>
    <w:rsid w:val="0049309A"/>
    <w:rsid w:val="00497289"/>
    <w:rsid w:val="00497EBA"/>
    <w:rsid w:val="004A0357"/>
    <w:rsid w:val="004A134A"/>
    <w:rsid w:val="004A2C76"/>
    <w:rsid w:val="004B3D51"/>
    <w:rsid w:val="004D4CE5"/>
    <w:rsid w:val="004D6DC4"/>
    <w:rsid w:val="004E0301"/>
    <w:rsid w:val="004E3F4C"/>
    <w:rsid w:val="004E7CCD"/>
    <w:rsid w:val="004F1A66"/>
    <w:rsid w:val="004F521D"/>
    <w:rsid w:val="004F6130"/>
    <w:rsid w:val="00501101"/>
    <w:rsid w:val="00504C1D"/>
    <w:rsid w:val="00511E72"/>
    <w:rsid w:val="00515D5C"/>
    <w:rsid w:val="00520884"/>
    <w:rsid w:val="00527467"/>
    <w:rsid w:val="005315C6"/>
    <w:rsid w:val="005326E3"/>
    <w:rsid w:val="00535BC5"/>
    <w:rsid w:val="005477D1"/>
    <w:rsid w:val="005617DE"/>
    <w:rsid w:val="00565AC6"/>
    <w:rsid w:val="00576BCA"/>
    <w:rsid w:val="005B51D0"/>
    <w:rsid w:val="005B55F5"/>
    <w:rsid w:val="005D0F0B"/>
    <w:rsid w:val="005D2E95"/>
    <w:rsid w:val="005E0C99"/>
    <w:rsid w:val="005E1432"/>
    <w:rsid w:val="005E1B9B"/>
    <w:rsid w:val="006159E6"/>
    <w:rsid w:val="00626A60"/>
    <w:rsid w:val="006403C6"/>
    <w:rsid w:val="00644FAA"/>
    <w:rsid w:val="006477D2"/>
    <w:rsid w:val="00671C2F"/>
    <w:rsid w:val="0068349A"/>
    <w:rsid w:val="00694CE3"/>
    <w:rsid w:val="006978F5"/>
    <w:rsid w:val="006A303C"/>
    <w:rsid w:val="006A4E78"/>
    <w:rsid w:val="006B6BB1"/>
    <w:rsid w:val="006C0468"/>
    <w:rsid w:val="006C3601"/>
    <w:rsid w:val="006C378A"/>
    <w:rsid w:val="006D02D2"/>
    <w:rsid w:val="006D1E85"/>
    <w:rsid w:val="006D42AB"/>
    <w:rsid w:val="006D76CA"/>
    <w:rsid w:val="006E0340"/>
    <w:rsid w:val="006E7EB8"/>
    <w:rsid w:val="006F235D"/>
    <w:rsid w:val="006F4CA9"/>
    <w:rsid w:val="0070193A"/>
    <w:rsid w:val="00711B2F"/>
    <w:rsid w:val="00715C35"/>
    <w:rsid w:val="007160BF"/>
    <w:rsid w:val="007168B9"/>
    <w:rsid w:val="0071694D"/>
    <w:rsid w:val="00721D80"/>
    <w:rsid w:val="00722FE7"/>
    <w:rsid w:val="00725DFD"/>
    <w:rsid w:val="00727215"/>
    <w:rsid w:val="00732F15"/>
    <w:rsid w:val="00733138"/>
    <w:rsid w:val="0073505C"/>
    <w:rsid w:val="00747734"/>
    <w:rsid w:val="0075698F"/>
    <w:rsid w:val="00760B21"/>
    <w:rsid w:val="00763870"/>
    <w:rsid w:val="007717AD"/>
    <w:rsid w:val="00782DCB"/>
    <w:rsid w:val="00783209"/>
    <w:rsid w:val="00783278"/>
    <w:rsid w:val="007866D5"/>
    <w:rsid w:val="00790BAA"/>
    <w:rsid w:val="007960B3"/>
    <w:rsid w:val="00796224"/>
    <w:rsid w:val="007A08D5"/>
    <w:rsid w:val="007A0A0F"/>
    <w:rsid w:val="007A4E79"/>
    <w:rsid w:val="007A5449"/>
    <w:rsid w:val="007A6A6C"/>
    <w:rsid w:val="007A74C8"/>
    <w:rsid w:val="007B1972"/>
    <w:rsid w:val="007B3B85"/>
    <w:rsid w:val="007C03F3"/>
    <w:rsid w:val="007C05DC"/>
    <w:rsid w:val="007D0B76"/>
    <w:rsid w:val="007D1B0A"/>
    <w:rsid w:val="007E314A"/>
    <w:rsid w:val="007E6376"/>
    <w:rsid w:val="007E6661"/>
    <w:rsid w:val="007E7CB4"/>
    <w:rsid w:val="007F0DBF"/>
    <w:rsid w:val="007F2203"/>
    <w:rsid w:val="007F39B7"/>
    <w:rsid w:val="00803057"/>
    <w:rsid w:val="008164F9"/>
    <w:rsid w:val="00816D55"/>
    <w:rsid w:val="00817989"/>
    <w:rsid w:val="00820F13"/>
    <w:rsid w:val="008263A8"/>
    <w:rsid w:val="00836B1F"/>
    <w:rsid w:val="00837209"/>
    <w:rsid w:val="00840E5C"/>
    <w:rsid w:val="00860A08"/>
    <w:rsid w:val="00867B06"/>
    <w:rsid w:val="00873552"/>
    <w:rsid w:val="008740F9"/>
    <w:rsid w:val="0088363D"/>
    <w:rsid w:val="0089651A"/>
    <w:rsid w:val="008A3222"/>
    <w:rsid w:val="008A6840"/>
    <w:rsid w:val="008B1734"/>
    <w:rsid w:val="008B3238"/>
    <w:rsid w:val="008B56CE"/>
    <w:rsid w:val="008B68BB"/>
    <w:rsid w:val="008C7B4F"/>
    <w:rsid w:val="008D372B"/>
    <w:rsid w:val="008D4AC5"/>
    <w:rsid w:val="008D6290"/>
    <w:rsid w:val="008E18BB"/>
    <w:rsid w:val="008E214C"/>
    <w:rsid w:val="008E4550"/>
    <w:rsid w:val="008F3E91"/>
    <w:rsid w:val="008F6C42"/>
    <w:rsid w:val="009029AF"/>
    <w:rsid w:val="0091495B"/>
    <w:rsid w:val="00916F01"/>
    <w:rsid w:val="009179D2"/>
    <w:rsid w:val="0092249E"/>
    <w:rsid w:val="00922B53"/>
    <w:rsid w:val="009379EF"/>
    <w:rsid w:val="009523F6"/>
    <w:rsid w:val="00953E44"/>
    <w:rsid w:val="00957C00"/>
    <w:rsid w:val="00964919"/>
    <w:rsid w:val="009649FF"/>
    <w:rsid w:val="00977236"/>
    <w:rsid w:val="009801C3"/>
    <w:rsid w:val="00991B9C"/>
    <w:rsid w:val="009921EE"/>
    <w:rsid w:val="00995EB2"/>
    <w:rsid w:val="009A438E"/>
    <w:rsid w:val="009A559C"/>
    <w:rsid w:val="009B0315"/>
    <w:rsid w:val="009B0D6E"/>
    <w:rsid w:val="009B1C8E"/>
    <w:rsid w:val="009B32A3"/>
    <w:rsid w:val="009B4DAA"/>
    <w:rsid w:val="009B5734"/>
    <w:rsid w:val="009C0793"/>
    <w:rsid w:val="009C65E6"/>
    <w:rsid w:val="009D1A46"/>
    <w:rsid w:val="009D76F0"/>
    <w:rsid w:val="009E0AEE"/>
    <w:rsid w:val="009E344C"/>
    <w:rsid w:val="009E3F25"/>
    <w:rsid w:val="009E408A"/>
    <w:rsid w:val="009E4AE0"/>
    <w:rsid w:val="009F0F20"/>
    <w:rsid w:val="009F1798"/>
    <w:rsid w:val="009F2C87"/>
    <w:rsid w:val="009F629D"/>
    <w:rsid w:val="00A054AE"/>
    <w:rsid w:val="00A05983"/>
    <w:rsid w:val="00A139FC"/>
    <w:rsid w:val="00A1499D"/>
    <w:rsid w:val="00A1554F"/>
    <w:rsid w:val="00A172FD"/>
    <w:rsid w:val="00A24E75"/>
    <w:rsid w:val="00A260FA"/>
    <w:rsid w:val="00A44152"/>
    <w:rsid w:val="00A46A56"/>
    <w:rsid w:val="00A5656D"/>
    <w:rsid w:val="00A734A1"/>
    <w:rsid w:val="00A73F2E"/>
    <w:rsid w:val="00A756D5"/>
    <w:rsid w:val="00A76211"/>
    <w:rsid w:val="00A76221"/>
    <w:rsid w:val="00A77027"/>
    <w:rsid w:val="00A77D07"/>
    <w:rsid w:val="00A86611"/>
    <w:rsid w:val="00A919A3"/>
    <w:rsid w:val="00A973E0"/>
    <w:rsid w:val="00AB3180"/>
    <w:rsid w:val="00AC42AD"/>
    <w:rsid w:val="00AC4381"/>
    <w:rsid w:val="00AC5260"/>
    <w:rsid w:val="00AC5437"/>
    <w:rsid w:val="00AD6B69"/>
    <w:rsid w:val="00AE241B"/>
    <w:rsid w:val="00B0378A"/>
    <w:rsid w:val="00B04073"/>
    <w:rsid w:val="00B04CE0"/>
    <w:rsid w:val="00B05C9B"/>
    <w:rsid w:val="00B104D1"/>
    <w:rsid w:val="00B17948"/>
    <w:rsid w:val="00B309A3"/>
    <w:rsid w:val="00B31312"/>
    <w:rsid w:val="00B31BF1"/>
    <w:rsid w:val="00B31E4C"/>
    <w:rsid w:val="00B3634F"/>
    <w:rsid w:val="00B43B32"/>
    <w:rsid w:val="00B44489"/>
    <w:rsid w:val="00B45AF7"/>
    <w:rsid w:val="00B54F82"/>
    <w:rsid w:val="00B64AFF"/>
    <w:rsid w:val="00B64F8D"/>
    <w:rsid w:val="00B748BD"/>
    <w:rsid w:val="00B811AA"/>
    <w:rsid w:val="00B85922"/>
    <w:rsid w:val="00BA01EB"/>
    <w:rsid w:val="00BA0615"/>
    <w:rsid w:val="00BA2BA3"/>
    <w:rsid w:val="00BA32B7"/>
    <w:rsid w:val="00BACB7B"/>
    <w:rsid w:val="00BB32F4"/>
    <w:rsid w:val="00BC241F"/>
    <w:rsid w:val="00BC5F2E"/>
    <w:rsid w:val="00BE0339"/>
    <w:rsid w:val="00C07064"/>
    <w:rsid w:val="00C0762B"/>
    <w:rsid w:val="00C10FB7"/>
    <w:rsid w:val="00C12B1E"/>
    <w:rsid w:val="00C234DE"/>
    <w:rsid w:val="00C23731"/>
    <w:rsid w:val="00C35B10"/>
    <w:rsid w:val="00C3792D"/>
    <w:rsid w:val="00C3794F"/>
    <w:rsid w:val="00C40D56"/>
    <w:rsid w:val="00C6155E"/>
    <w:rsid w:val="00C71024"/>
    <w:rsid w:val="00C751A6"/>
    <w:rsid w:val="00C75A07"/>
    <w:rsid w:val="00C76843"/>
    <w:rsid w:val="00C777C5"/>
    <w:rsid w:val="00C80B3E"/>
    <w:rsid w:val="00C80F54"/>
    <w:rsid w:val="00C906C3"/>
    <w:rsid w:val="00C93A74"/>
    <w:rsid w:val="00CA0D19"/>
    <w:rsid w:val="00CB68E0"/>
    <w:rsid w:val="00CB72D1"/>
    <w:rsid w:val="00CD084A"/>
    <w:rsid w:val="00CE0EC6"/>
    <w:rsid w:val="00CE774E"/>
    <w:rsid w:val="00CF17F6"/>
    <w:rsid w:val="00CF48FA"/>
    <w:rsid w:val="00CF5B87"/>
    <w:rsid w:val="00D0489C"/>
    <w:rsid w:val="00D13386"/>
    <w:rsid w:val="00D275E4"/>
    <w:rsid w:val="00D35F5F"/>
    <w:rsid w:val="00D43931"/>
    <w:rsid w:val="00D451CD"/>
    <w:rsid w:val="00D46E3C"/>
    <w:rsid w:val="00D543F1"/>
    <w:rsid w:val="00D62D0C"/>
    <w:rsid w:val="00D66ACB"/>
    <w:rsid w:val="00D674BD"/>
    <w:rsid w:val="00D742A0"/>
    <w:rsid w:val="00D819D0"/>
    <w:rsid w:val="00D82EF5"/>
    <w:rsid w:val="00D850B1"/>
    <w:rsid w:val="00D91890"/>
    <w:rsid w:val="00DA09E9"/>
    <w:rsid w:val="00DA44B2"/>
    <w:rsid w:val="00DA5914"/>
    <w:rsid w:val="00DC7DF9"/>
    <w:rsid w:val="00DE2BC7"/>
    <w:rsid w:val="00DE4CE7"/>
    <w:rsid w:val="00DF745A"/>
    <w:rsid w:val="00E03AC7"/>
    <w:rsid w:val="00E04716"/>
    <w:rsid w:val="00E22E33"/>
    <w:rsid w:val="00E2327D"/>
    <w:rsid w:val="00E267A0"/>
    <w:rsid w:val="00E37A8E"/>
    <w:rsid w:val="00E41D77"/>
    <w:rsid w:val="00E427F7"/>
    <w:rsid w:val="00E4454F"/>
    <w:rsid w:val="00E51620"/>
    <w:rsid w:val="00E57FE1"/>
    <w:rsid w:val="00E6443E"/>
    <w:rsid w:val="00E73E73"/>
    <w:rsid w:val="00E77A1A"/>
    <w:rsid w:val="00E80620"/>
    <w:rsid w:val="00E81756"/>
    <w:rsid w:val="00E86CC0"/>
    <w:rsid w:val="00E87A0E"/>
    <w:rsid w:val="00E9431E"/>
    <w:rsid w:val="00E96569"/>
    <w:rsid w:val="00EA15C9"/>
    <w:rsid w:val="00EB3211"/>
    <w:rsid w:val="00EB6738"/>
    <w:rsid w:val="00EB7D65"/>
    <w:rsid w:val="00EC2EB4"/>
    <w:rsid w:val="00ED11AA"/>
    <w:rsid w:val="00ED18D3"/>
    <w:rsid w:val="00ED4A3C"/>
    <w:rsid w:val="00ED4DC5"/>
    <w:rsid w:val="00EE5709"/>
    <w:rsid w:val="00EE73A2"/>
    <w:rsid w:val="00EF122E"/>
    <w:rsid w:val="00F02FF3"/>
    <w:rsid w:val="00F06C6F"/>
    <w:rsid w:val="00F11FCA"/>
    <w:rsid w:val="00F20ADC"/>
    <w:rsid w:val="00F22200"/>
    <w:rsid w:val="00F223C7"/>
    <w:rsid w:val="00F2256B"/>
    <w:rsid w:val="00F24156"/>
    <w:rsid w:val="00F335CC"/>
    <w:rsid w:val="00F346D7"/>
    <w:rsid w:val="00F457B5"/>
    <w:rsid w:val="00F45B8F"/>
    <w:rsid w:val="00F661F0"/>
    <w:rsid w:val="00F71426"/>
    <w:rsid w:val="00F7329D"/>
    <w:rsid w:val="00F76F8C"/>
    <w:rsid w:val="00F93548"/>
    <w:rsid w:val="00FA578B"/>
    <w:rsid w:val="00FA6BE2"/>
    <w:rsid w:val="00FA7B50"/>
    <w:rsid w:val="00FB21AE"/>
    <w:rsid w:val="00FB4E65"/>
    <w:rsid w:val="00FC4C6E"/>
    <w:rsid w:val="00FE4411"/>
    <w:rsid w:val="00FE49DC"/>
    <w:rsid w:val="03CF5754"/>
    <w:rsid w:val="06EF0673"/>
    <w:rsid w:val="0A5BC99E"/>
    <w:rsid w:val="0B46AE4F"/>
    <w:rsid w:val="0C2EA690"/>
    <w:rsid w:val="0D948966"/>
    <w:rsid w:val="0DF935DE"/>
    <w:rsid w:val="0E7B4926"/>
    <w:rsid w:val="12AF22B9"/>
    <w:rsid w:val="13D08F4D"/>
    <w:rsid w:val="13EBADD6"/>
    <w:rsid w:val="1518DAF5"/>
    <w:rsid w:val="172C4B94"/>
    <w:rsid w:val="17380350"/>
    <w:rsid w:val="179BC244"/>
    <w:rsid w:val="17FDDA82"/>
    <w:rsid w:val="1AB584C8"/>
    <w:rsid w:val="1B7D8229"/>
    <w:rsid w:val="1CD6E807"/>
    <w:rsid w:val="20490B28"/>
    <w:rsid w:val="2286B379"/>
    <w:rsid w:val="25AF7D13"/>
    <w:rsid w:val="25F29BCA"/>
    <w:rsid w:val="27422742"/>
    <w:rsid w:val="276B3463"/>
    <w:rsid w:val="28208080"/>
    <w:rsid w:val="2A076909"/>
    <w:rsid w:val="2A42A490"/>
    <w:rsid w:val="2AC1AFF3"/>
    <w:rsid w:val="2B522CF5"/>
    <w:rsid w:val="2C021D94"/>
    <w:rsid w:val="2D218596"/>
    <w:rsid w:val="2DD3DF71"/>
    <w:rsid w:val="2EE71A27"/>
    <w:rsid w:val="2F3B11BE"/>
    <w:rsid w:val="2F7EECFE"/>
    <w:rsid w:val="30923A73"/>
    <w:rsid w:val="30CD8FAC"/>
    <w:rsid w:val="33CFFD94"/>
    <w:rsid w:val="3485CFB5"/>
    <w:rsid w:val="365EF38E"/>
    <w:rsid w:val="372FBE86"/>
    <w:rsid w:val="3A1D5FE7"/>
    <w:rsid w:val="3A5B4995"/>
    <w:rsid w:val="3ABF2D49"/>
    <w:rsid w:val="3B3A7B6B"/>
    <w:rsid w:val="3BA29D18"/>
    <w:rsid w:val="3BF0DA81"/>
    <w:rsid w:val="3C6A339A"/>
    <w:rsid w:val="3CD6099A"/>
    <w:rsid w:val="3D863893"/>
    <w:rsid w:val="3E1D2C99"/>
    <w:rsid w:val="407608FF"/>
    <w:rsid w:val="407A5D03"/>
    <w:rsid w:val="42630AC4"/>
    <w:rsid w:val="427F4758"/>
    <w:rsid w:val="44181278"/>
    <w:rsid w:val="47918933"/>
    <w:rsid w:val="48E39056"/>
    <w:rsid w:val="496AB5CF"/>
    <w:rsid w:val="4D51CE66"/>
    <w:rsid w:val="4DF797B2"/>
    <w:rsid w:val="4F59DB93"/>
    <w:rsid w:val="4F6416EC"/>
    <w:rsid w:val="4FFADA56"/>
    <w:rsid w:val="53BAEAEA"/>
    <w:rsid w:val="56F6154A"/>
    <w:rsid w:val="5741D223"/>
    <w:rsid w:val="576CE202"/>
    <w:rsid w:val="57EC6147"/>
    <w:rsid w:val="597C0101"/>
    <w:rsid w:val="5A38AF9A"/>
    <w:rsid w:val="5B7EF5E1"/>
    <w:rsid w:val="5C141131"/>
    <w:rsid w:val="5DC9557E"/>
    <w:rsid w:val="6023927E"/>
    <w:rsid w:val="60F2395C"/>
    <w:rsid w:val="617FE141"/>
    <w:rsid w:val="618E5991"/>
    <w:rsid w:val="629C81EE"/>
    <w:rsid w:val="644AB796"/>
    <w:rsid w:val="654232F0"/>
    <w:rsid w:val="66911A7B"/>
    <w:rsid w:val="66ACCBEC"/>
    <w:rsid w:val="66BB2E40"/>
    <w:rsid w:val="66FC9CC0"/>
    <w:rsid w:val="6B08CF4E"/>
    <w:rsid w:val="6B35DB92"/>
    <w:rsid w:val="6B5DCE4E"/>
    <w:rsid w:val="6C209693"/>
    <w:rsid w:val="6DD23676"/>
    <w:rsid w:val="7048ABFD"/>
    <w:rsid w:val="7132017A"/>
    <w:rsid w:val="719A531C"/>
    <w:rsid w:val="71A4B283"/>
    <w:rsid w:val="72B10AF4"/>
    <w:rsid w:val="76B8E7B0"/>
    <w:rsid w:val="770558D2"/>
    <w:rsid w:val="784EA1F8"/>
    <w:rsid w:val="7AF90311"/>
    <w:rsid w:val="7E2EAF77"/>
    <w:rsid w:val="7EF27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92509"/>
  <w15:docId w15:val="{B5B81E6F-BD5F-4DDD-8702-23B20801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47" w:lineRule="auto"/>
      <w:ind w:left="42" w:right="39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43"/>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9B5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734"/>
    <w:rPr>
      <w:rFonts w:ascii="Times New Roman" w:eastAsia="Times New Roman" w:hAnsi="Times New Roman" w:cs="Times New Roman"/>
      <w:color w:val="000000"/>
      <w:sz w:val="24"/>
    </w:rPr>
  </w:style>
  <w:style w:type="paragraph" w:styleId="Revision">
    <w:name w:val="Revision"/>
    <w:hidden/>
    <w:uiPriority w:val="99"/>
    <w:semiHidden/>
    <w:rsid w:val="00452AD6"/>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922B53"/>
    <w:rPr>
      <w:sz w:val="16"/>
      <w:szCs w:val="16"/>
    </w:rPr>
  </w:style>
  <w:style w:type="paragraph" w:styleId="CommentText">
    <w:name w:val="annotation text"/>
    <w:basedOn w:val="Normal"/>
    <w:link w:val="CommentTextChar"/>
    <w:uiPriority w:val="99"/>
    <w:unhideWhenUsed/>
    <w:rsid w:val="00922B53"/>
    <w:pPr>
      <w:spacing w:line="240" w:lineRule="auto"/>
    </w:pPr>
    <w:rPr>
      <w:sz w:val="20"/>
      <w:szCs w:val="20"/>
    </w:rPr>
  </w:style>
  <w:style w:type="character" w:customStyle="1" w:styleId="CommentTextChar">
    <w:name w:val="Comment Text Char"/>
    <w:basedOn w:val="DefaultParagraphFont"/>
    <w:link w:val="CommentText"/>
    <w:uiPriority w:val="99"/>
    <w:rsid w:val="00922B5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22B53"/>
    <w:rPr>
      <w:b/>
      <w:bCs/>
    </w:rPr>
  </w:style>
  <w:style w:type="character" w:customStyle="1" w:styleId="CommentSubjectChar">
    <w:name w:val="Comment Subject Char"/>
    <w:basedOn w:val="CommentTextChar"/>
    <w:link w:val="CommentSubject"/>
    <w:uiPriority w:val="99"/>
    <w:semiHidden/>
    <w:rsid w:val="00922B53"/>
    <w:rPr>
      <w:rFonts w:ascii="Times New Roman" w:eastAsia="Times New Roman" w:hAnsi="Times New Roman" w:cs="Times New Roman"/>
      <w:b/>
      <w:bCs/>
      <w:color w:val="000000"/>
      <w:sz w:val="20"/>
      <w:szCs w:val="20"/>
    </w:rPr>
  </w:style>
  <w:style w:type="paragraph" w:customStyle="1" w:styleId="Default">
    <w:name w:val="Default"/>
    <w:rsid w:val="00196D06"/>
    <w:pPr>
      <w:autoSpaceDE w:val="0"/>
      <w:autoSpaceDN w:val="0"/>
      <w:adjustRightInd w:val="0"/>
      <w:spacing w:after="0" w:line="240" w:lineRule="auto"/>
    </w:pPr>
    <w:rPr>
      <w:rFonts w:ascii="Book Antiqua Parliamentary" w:hAnsi="Book Antiqua Parliamentary" w:cs="Book Antiqua Parliamentary"/>
      <w:color w:val="000000"/>
      <w:kern w:val="0"/>
      <w:sz w:val="24"/>
      <w:szCs w:val="24"/>
    </w:rPr>
  </w:style>
  <w:style w:type="paragraph" w:styleId="ListParagraph">
    <w:name w:val="List Paragraph"/>
    <w:basedOn w:val="Normal"/>
    <w:uiPriority w:val="34"/>
    <w:qFormat/>
    <w:rsid w:val="00AC42AD"/>
    <w:pPr>
      <w:ind w:left="720"/>
      <w:contextualSpacing/>
    </w:pPr>
  </w:style>
  <w:style w:type="paragraph" w:styleId="Footer">
    <w:name w:val="footer"/>
    <w:basedOn w:val="Normal"/>
    <w:link w:val="FooterChar"/>
    <w:uiPriority w:val="99"/>
    <w:semiHidden/>
    <w:unhideWhenUsed/>
    <w:rsid w:val="00957C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C00"/>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511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E7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11E72"/>
    <w:rPr>
      <w:vertAlign w:val="superscript"/>
    </w:rPr>
  </w:style>
  <w:style w:type="character" w:customStyle="1" w:styleId="eop">
    <w:name w:val="eop"/>
    <w:basedOn w:val="DefaultParagraphFont"/>
    <w:rsid w:val="00CE0EC6"/>
  </w:style>
  <w:style w:type="character" w:customStyle="1" w:styleId="normaltextrun">
    <w:name w:val="normaltextrun"/>
    <w:basedOn w:val="DefaultParagraphFont"/>
    <w:rsid w:val="00CE0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Government Legal Department</Government_x0020_Body>
    <Date_x0020_Opened xmlns="b413c3fd-5a3b-4239-b985-69032e371c04">2024-01-11T23:07:22+00:00</Date_x0020_Opened>
    <lcf76f155ced4ddcb4097134ff3c332f xmlns="44904060-72e8-423a-9bf2-1b4954987f98">
      <Terms xmlns="http://schemas.microsoft.com/office/infopath/2007/PartnerControls"/>
    </lcf76f155ced4ddcb4097134ff3c332f>
    <m975189f4ba442ecbf67d4147307b177 xmlns="670df5a9-8162-4c53-b331-34dfe1f65d25">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80a76710-6118-49d3-a1dc-1ccb18cc1ad9</TermId>
        </TermInfo>
      </Terms>
    </m975189f4ba442ecbf67d4147307b177>
    <LegacyData xmlns="aaacb922-5235-4a66-b188-303b9b46fbd7" xsi:nil="true"/>
    <Descriptor xmlns="0063f72e-ace3-48fb-9c1f-5b513408b31f" xsi:nil="true"/>
    <Dateofdocument xmlns="44904060-72e8-423a-9bf2-1b4954987f98" xsi:nil="true"/>
    <Descriptionofdocument xmlns="44904060-72e8-423a-9bf2-1b4954987f98" xsi:nil="true"/>
    <Security_x0020_Classification xmlns="0063f72e-ace3-48fb-9c1f-5b513408b31f">OFFICIAL</Security_x0020_Classification>
    <Dateandtime xmlns="44904060-72e8-423a-9bf2-1b4954987f98" xsi:nil="true"/>
    <TaxCatchAll xmlns="670df5a9-8162-4c53-b331-34dfe1f65d25">
      <Value>1</Value>
    </TaxCatchAll>
    <Retention_x0020_Label xmlns="a8f60570-4bd3-4f2b-950b-a996de8ab151" xsi:nil="true"/>
    <Date_x0020_Closed xmlns="b413c3fd-5a3b-4239-b985-69032e371c04" xsi:nil="true"/>
    <_dlc_DocId xmlns="670df5a9-8162-4c53-b331-34dfe1f65d25">5VJYD3YF6A5F-690194429-1523883</_dlc_DocId>
    <_dlc_DocIdUrl xmlns="670df5a9-8162-4c53-b331-34dfe1f65d25">
      <Url>https://beisgov.sharepoint.com/sites/GovernmentLegalTeamGLD/_layouts/15/DocIdRedir.aspx?ID=5VJYD3YF6A5F-690194429-1523883</Url>
      <Description>5VJYD3YF6A5F-690194429-1523883</Description>
    </_dlc_DocIdUrl>
    <SharedWithUsers xmlns="670df5a9-8162-4c53-b331-34dfe1f65d25">
      <UserInfo>
        <DisplayName>Behrmann2, Amy (DSIT)</DisplayName>
        <AccountId>3988</AccountId>
        <AccountType/>
      </UserInfo>
      <UserInfo>
        <DisplayName>Goulburn2, Vivienne (DSIT)</DisplayName>
        <AccountId>4361</AccountId>
        <AccountType/>
      </UserInfo>
      <UserInfo>
        <DisplayName>Ghosal2, Sukhveer (BEIS)</DisplayName>
        <AccountId>871</AccountId>
        <AccountType/>
      </UserInfo>
      <UserInfo>
        <DisplayName>Parker, Nikki (BEIS)</DisplayName>
        <AccountId>886</AccountId>
        <AccountType/>
      </UserInfo>
    </SharedWithUsers>
    <_Flow_SignoffStatus xmlns="44904060-72e8-423a-9bf2-1b4954987f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DC9192224644B8C4F4E267A704D91" ma:contentTypeVersion="29" ma:contentTypeDescription="Create a new document." ma:contentTypeScope="" ma:versionID="6c2a7c0d6e7240f25a5121a8d2c0d523">
  <xsd:schema xmlns:xsd="http://www.w3.org/2001/XMLSchema" xmlns:xs="http://www.w3.org/2001/XMLSchema" xmlns:p="http://schemas.microsoft.com/office/2006/metadata/properties" xmlns:ns2="0063f72e-ace3-48fb-9c1f-5b513408b31f" xmlns:ns3="670df5a9-8162-4c53-b331-34dfe1f65d25" xmlns:ns4="b413c3fd-5a3b-4239-b985-69032e371c04" xmlns:ns5="a8f60570-4bd3-4f2b-950b-a996de8ab151" xmlns:ns6="aaacb922-5235-4a66-b188-303b9b46fbd7" xmlns:ns7="44904060-72e8-423a-9bf2-1b4954987f98" targetNamespace="http://schemas.microsoft.com/office/2006/metadata/properties" ma:root="true" ma:fieldsID="c29aef9c36604297b1362431a2926f4c" ns2:_="" ns3:_="" ns4:_="" ns5:_="" ns6:_="" ns7:_="">
    <xsd:import namespace="0063f72e-ace3-48fb-9c1f-5b513408b31f"/>
    <xsd:import namespace="670df5a9-8162-4c53-b331-34dfe1f65d25"/>
    <xsd:import namespace="b413c3fd-5a3b-4239-b985-69032e371c04"/>
    <xsd:import namespace="a8f60570-4bd3-4f2b-950b-a996de8ab151"/>
    <xsd:import namespace="aaacb922-5235-4a66-b188-303b9b46fbd7"/>
    <xsd:import namespace="44904060-72e8-423a-9bf2-1b4954987f98"/>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_dlc_DocId" minOccurs="0"/>
                <xsd:element ref="ns3:_dlc_DocIdUrl" minOccurs="0"/>
                <xsd:element ref="ns3:_dlc_DocIdPersistId" minOccurs="0"/>
                <xsd:element ref="ns7:MediaServiceDateTaken" minOccurs="0"/>
                <xsd:element ref="ns7:MediaServiceAutoTags" minOccurs="0"/>
                <xsd:element ref="ns7:MediaServiceGenerationTime" minOccurs="0"/>
                <xsd:element ref="ns7:MediaServiceEventHashCode" minOccurs="0"/>
                <xsd:element ref="ns3:SharedWithUsers" minOccurs="0"/>
                <xsd:element ref="ns3:SharedWithDetails" minOccurs="0"/>
                <xsd:element ref="ns7:MediaServiceLocation" minOccurs="0"/>
                <xsd:element ref="ns7:MediaLengthInSeconds" minOccurs="0"/>
                <xsd:element ref="ns7:lcf76f155ced4ddcb4097134ff3c332f" minOccurs="0"/>
                <xsd:element ref="ns7:MediaServiceOCR" minOccurs="0"/>
                <xsd:element ref="ns7:Dateofdocument" minOccurs="0"/>
                <xsd:element ref="ns7:Descriptionofdocument" minOccurs="0"/>
                <xsd:element ref="ns7:Dateandtime" minOccurs="0"/>
                <xsd:element ref="ns7:MediaServiceObjectDetectorVersions" minOccurs="0"/>
                <xsd:element ref="ns7:MediaServiceSearchProperties" minOccurs="0"/>
                <xsd:element ref="ns7: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670df5a9-8162-4c53-b331-34dfe1f65d25"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Legal|80a76710-6118-49d3-a1dc-1ccb18cc1ad9"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a3befda8-7e38-42a8-b87e-77a73cc17348}" ma:internalName="TaxCatchAll" ma:showField="CatchAllData" ma:web="670df5a9-8162-4c53-b331-34dfe1f65d2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3befda8-7e38-42a8-b87e-77a73cc17348}" ma:internalName="TaxCatchAllLabel" ma:readOnly="true" ma:showField="CatchAllDataLabel" ma:web="670df5a9-8162-4c53-b331-34dfe1f65d25">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Government Legal Department"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04060-72e8-423a-9bf2-1b4954987f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Dateofdocument" ma:index="37" nillable="true" ma:displayName="Date of document" ma:format="DateTime" ma:internalName="Dateofdocument">
      <xsd:simpleType>
        <xsd:restriction base="dms:DateTime"/>
      </xsd:simpleType>
    </xsd:element>
    <xsd:element name="Descriptionofdocument" ma:index="38" nillable="true" ma:displayName="Description of document" ma:format="Dropdown" ma:internalName="Descriptionofdocument">
      <xsd:simpleType>
        <xsd:restriction base="dms:Choice">
          <xsd:enumeration value="Received email"/>
          <xsd:enumeration value="Sent email"/>
          <xsd:enumeration value="Attendance note"/>
          <xsd:enumeration value="Draft advice"/>
          <xsd:enumeration value="Final advice"/>
          <xsd:enumeration value="Draft instructions to counsel"/>
          <xsd:enumeration value="Final instructions to counsel"/>
          <xsd:enumeration value="Draft note of con"/>
          <xsd:enumeration value="Final note of con"/>
          <xsd:enumeration value="Counsel advice"/>
        </xsd:restriction>
      </xsd:simpleType>
    </xsd:element>
    <xsd:element name="Dateandtime" ma:index="39" nillable="true" ma:displayName="Date and time" ma:format="DateOnly" ma:internalName="Dateandtime">
      <xsd:simpleType>
        <xsd:restriction base="dms:DateTime"/>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_Flow_SignoffStatus" ma:index="4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9A2BBD-24F5-4D25-9D7D-EF037BD9A7F5}">
  <ds:schemaRefs>
    <ds:schemaRef ds:uri="aaacb922-5235-4a66-b188-303b9b46fbd7"/>
    <ds:schemaRef ds:uri="http://schemas.microsoft.com/office/2006/documentManagement/types"/>
    <ds:schemaRef ds:uri="http://schemas.microsoft.com/office/infopath/2007/PartnerControls"/>
    <ds:schemaRef ds:uri="a8f60570-4bd3-4f2b-950b-a996de8ab151"/>
    <ds:schemaRef ds:uri="http://purl.org/dc/elements/1.1/"/>
    <ds:schemaRef ds:uri="http://schemas.microsoft.com/office/2006/metadata/properties"/>
    <ds:schemaRef ds:uri="http://schemas.openxmlformats.org/package/2006/metadata/core-properties"/>
    <ds:schemaRef ds:uri="44904060-72e8-423a-9bf2-1b4954987f98"/>
    <ds:schemaRef ds:uri="670df5a9-8162-4c53-b331-34dfe1f65d25"/>
    <ds:schemaRef ds:uri="b413c3fd-5a3b-4239-b985-69032e371c04"/>
    <ds:schemaRef ds:uri="http://purl.org/dc/terms/"/>
    <ds:schemaRef ds:uri="0063f72e-ace3-48fb-9c1f-5b513408b31f"/>
    <ds:schemaRef ds:uri="http://www.w3.org/XML/1998/namespace"/>
    <ds:schemaRef ds:uri="http://purl.org/dc/dcmitype/"/>
  </ds:schemaRefs>
</ds:datastoreItem>
</file>

<file path=customXml/itemProps2.xml><?xml version="1.0" encoding="utf-8"?>
<ds:datastoreItem xmlns:ds="http://schemas.openxmlformats.org/officeDocument/2006/customXml" ds:itemID="{D836D5D9-6D6C-49CE-AA31-6C4002707836}">
  <ds:schemaRefs>
    <ds:schemaRef ds:uri="http://schemas.openxmlformats.org/officeDocument/2006/bibliography"/>
  </ds:schemaRefs>
</ds:datastoreItem>
</file>

<file path=customXml/itemProps3.xml><?xml version="1.0" encoding="utf-8"?>
<ds:datastoreItem xmlns:ds="http://schemas.openxmlformats.org/officeDocument/2006/customXml" ds:itemID="{C5B85096-EC34-4A42-B50B-AF2C96D361E5}">
  <ds:schemaRefs>
    <ds:schemaRef ds:uri="http://schemas.microsoft.com/sharepoint/v3/contenttype/forms"/>
  </ds:schemaRefs>
</ds:datastoreItem>
</file>

<file path=customXml/itemProps4.xml><?xml version="1.0" encoding="utf-8"?>
<ds:datastoreItem xmlns:ds="http://schemas.openxmlformats.org/officeDocument/2006/customXml" ds:itemID="{CF01A29B-BCF6-4441-AFB3-69841B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670df5a9-8162-4c53-b331-34dfe1f65d25"/>
    <ds:schemaRef ds:uri="b413c3fd-5a3b-4239-b985-69032e371c04"/>
    <ds:schemaRef ds:uri="a8f60570-4bd3-4f2b-950b-a996de8ab151"/>
    <ds:schemaRef ds:uri="aaacb922-5235-4a66-b188-303b9b46fbd7"/>
    <ds:schemaRef ds:uri="44904060-72e8-423a-9bf2-1b4954987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A60DB9-9E18-45C2-9589-F722D0AB7C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2401</Words>
  <Characters>13691</Characters>
  <Application>Microsoft Office Word</Application>
  <DocSecurity>0</DocSecurity>
  <Lines>114</Lines>
  <Paragraphs>32</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Behrmann2, Amy (DSIT)</dc:creator>
  <cp:keywords/>
  <cp:lastModifiedBy>Aujla, Kate | She/Hers</cp:lastModifiedBy>
  <cp:revision>3</cp:revision>
  <cp:lastPrinted>2024-01-19T16:44:00Z</cp:lastPrinted>
  <dcterms:created xsi:type="dcterms:W3CDTF">2025-09-15T13:31:00Z</dcterms:created>
  <dcterms:modified xsi:type="dcterms:W3CDTF">2025-09-30T11:15:00Z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2024-01-11T23:05:37Z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17e3328a-3f1e-4756-a43f-98c05a6d3446</vt:lpwstr>
  </property>
  <property fmtid="{D5CDD505-2E9C-101B-9397-08002B2CF9AE}" pid="8" name="MSIP_Label_c1c05e37-788c-4c59-b50e-5c98323c0a70_ContentBits">
    <vt:lpwstr>0</vt:lpwstr>
  </property>
  <property fmtid="{D5CDD505-2E9C-101B-9397-08002B2CF9AE}" pid="9" name="ContentTypeId">
    <vt:lpwstr>0x010100FBDDC9192224644B8C4F4E267A704D91</vt:lpwstr>
  </property>
  <property fmtid="{D5CDD505-2E9C-101B-9397-08002B2CF9AE}" pid="10" name="Business Unit">
    <vt:lpwstr>1;#Legal|80a76710-6118-49d3-a1dc-1ccb18cc1ad9</vt:lpwstr>
  </property>
  <property fmtid="{D5CDD505-2E9C-101B-9397-08002B2CF9AE}" pid="11" name="_dlc_DocIdItemGuid">
    <vt:lpwstr>de134802-6db3-4dfe-9ed6-30566d893b78</vt:lpwstr>
  </property>
  <property fmtid="{D5CDD505-2E9C-101B-9397-08002B2CF9AE}" pid="12" name="MediaServiceImageTags">
    <vt:lpwstr/>
  </property>
  <property fmtid="{D5CDD505-2E9C-101B-9397-08002B2CF9AE}" pid="13" name="MSIP_Label_763276b7-4862-4157-9b1f-d4a137a1b171_Enabled">
    <vt:lpwstr>true</vt:lpwstr>
  </property>
  <property fmtid="{D5CDD505-2E9C-101B-9397-08002B2CF9AE}" pid="14" name="MSIP_Label_763276b7-4862-4157-9b1f-d4a137a1b171_SetDate">
    <vt:lpwstr>2024-01-19T16:44:05Z</vt:lpwstr>
  </property>
  <property fmtid="{D5CDD505-2E9C-101B-9397-08002B2CF9AE}" pid="15" name="MSIP_Label_763276b7-4862-4157-9b1f-d4a137a1b171_Method">
    <vt:lpwstr>Privileged</vt:lpwstr>
  </property>
  <property fmtid="{D5CDD505-2E9C-101B-9397-08002B2CF9AE}" pid="16" name="MSIP_Label_763276b7-4862-4157-9b1f-d4a137a1b171_Name">
    <vt:lpwstr>OS</vt:lpwstr>
  </property>
  <property fmtid="{D5CDD505-2E9C-101B-9397-08002B2CF9AE}" pid="17" name="MSIP_Label_763276b7-4862-4157-9b1f-d4a137a1b171_SiteId">
    <vt:lpwstr>cbac7005-02c1-43eb-b497-e6492d1b2dd8</vt:lpwstr>
  </property>
  <property fmtid="{D5CDD505-2E9C-101B-9397-08002B2CF9AE}" pid="18" name="MSIP_Label_763276b7-4862-4157-9b1f-d4a137a1b171_ActionId">
    <vt:lpwstr>ff701d3e-1c06-422f-8db7-936213fc202a</vt:lpwstr>
  </property>
  <property fmtid="{D5CDD505-2E9C-101B-9397-08002B2CF9AE}" pid="19" name="MSIP_Label_763276b7-4862-4157-9b1f-d4a137a1b171_ContentBits">
    <vt:lpwstr>3</vt:lpwstr>
  </property>
</Properties>
</file>